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1AAD949C" w:rsidR="0001468B" w:rsidRPr="009D0D37" w:rsidRDefault="0001468B" w:rsidP="0001468B">
      <w:pPr>
        <w:tabs>
          <w:tab w:val="left" w:pos="1708"/>
        </w:tabs>
        <w:spacing w:line="312" w:lineRule="auto"/>
        <w:ind w:left="0" w:firstLine="0"/>
        <w:rPr>
          <w:rFonts w:ascii="Arial" w:hAnsi="Arial" w:cs="Arial"/>
          <w:b/>
          <w:bCs/>
          <w:sz w:val="28"/>
          <w:lang w:eastAsia="ko-KR"/>
        </w:rPr>
      </w:pPr>
      <w:r w:rsidRPr="009D0D37">
        <w:rPr>
          <w:rFonts w:ascii="Arial" w:hAnsi="Arial" w:cs="Arial"/>
          <w:b/>
          <w:bCs/>
          <w:sz w:val="28"/>
        </w:rPr>
        <w:t>3GPP TSG RAN WG1 #</w:t>
      </w:r>
      <w:r w:rsidR="00E71770" w:rsidRPr="009D0D37">
        <w:rPr>
          <w:rFonts w:ascii="Arial" w:hAnsi="Arial" w:cs="Arial"/>
          <w:b/>
          <w:bCs/>
          <w:sz w:val="28"/>
        </w:rPr>
        <w:t>10</w:t>
      </w:r>
      <w:r w:rsidR="006337E2">
        <w:rPr>
          <w:rFonts w:ascii="Arial" w:hAnsi="Arial" w:cs="Arial"/>
          <w:b/>
          <w:bCs/>
          <w:sz w:val="28"/>
        </w:rPr>
        <w:t>8</w:t>
      </w:r>
      <w:r w:rsidR="00C871A5" w:rsidRPr="009D0D37">
        <w:rPr>
          <w:rFonts w:ascii="Arial" w:hAnsi="Arial" w:cs="Arial"/>
          <w:b/>
          <w:bCs/>
          <w:sz w:val="28"/>
        </w:rPr>
        <w:t>-</w:t>
      </w:r>
      <w:r w:rsidR="00C871A5"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630D39" w:rsidRPr="009D0D37">
        <w:rPr>
          <w:rFonts w:ascii="Arial" w:hAnsi="Arial" w:cs="Arial"/>
          <w:b/>
          <w:bCs/>
          <w:sz w:val="28"/>
        </w:rPr>
        <w:t xml:space="preserve"> </w:t>
      </w:r>
      <w:r w:rsidR="00630D39" w:rsidRPr="009D0D37">
        <w:rPr>
          <w:rFonts w:ascii="Arial" w:hAnsi="Arial" w:cs="Arial"/>
          <w:b/>
          <w:bCs/>
          <w:sz w:val="28"/>
        </w:rPr>
        <w:tab/>
      </w:r>
      <w:r w:rsidRPr="00DF7F49">
        <w:rPr>
          <w:rFonts w:ascii="Arial" w:hAnsi="Arial" w:cs="Arial"/>
          <w:b/>
          <w:bCs/>
          <w:sz w:val="28"/>
        </w:rPr>
        <w:t>R1-</w:t>
      </w:r>
      <w:r w:rsidR="00DF7F49" w:rsidRPr="00DF7F49">
        <w:rPr>
          <w:rFonts w:ascii="Arial" w:hAnsi="Arial" w:cs="Arial"/>
          <w:b/>
          <w:bCs/>
          <w:sz w:val="28"/>
        </w:rPr>
        <w:t xml:space="preserve"> </w:t>
      </w:r>
      <w:r w:rsidR="00DF7F49" w:rsidRPr="00DF7F49">
        <w:rPr>
          <w:rFonts w:ascii="Arial" w:hAnsi="Arial" w:cs="Arial"/>
          <w:b/>
          <w:bCs/>
          <w:sz w:val="28"/>
        </w:rPr>
        <w:t>2202293</w:t>
      </w:r>
    </w:p>
    <w:p w14:paraId="625529AD" w14:textId="331164E2" w:rsidR="003E2CFF" w:rsidRPr="00176058" w:rsidRDefault="00E71770" w:rsidP="0001468B">
      <w:pPr>
        <w:tabs>
          <w:tab w:val="left" w:pos="1985"/>
        </w:tabs>
        <w:spacing w:line="259" w:lineRule="auto"/>
        <w:ind w:left="0" w:firstLine="0"/>
        <w:rPr>
          <w:rFonts w:ascii="Arial" w:hAnsi="Arial"/>
          <w:b/>
          <w:sz w:val="24"/>
          <w:lang w:val="en-US"/>
        </w:rPr>
      </w:pPr>
      <w:r w:rsidRPr="009D0D37">
        <w:rPr>
          <w:rFonts w:ascii="Arial" w:eastAsia="MS Mincho" w:hAnsi="Arial" w:cs="Arial"/>
          <w:b/>
          <w:bCs/>
          <w:sz w:val="28"/>
          <w:lang w:eastAsia="ja-JP"/>
        </w:rPr>
        <w:t xml:space="preserve">e-Meeting, </w:t>
      </w:r>
      <w:r w:rsidR="006337E2">
        <w:rPr>
          <w:rFonts w:ascii="Arial" w:eastAsia="MS Mincho" w:hAnsi="Arial" w:cs="Arial"/>
          <w:b/>
          <w:bCs/>
          <w:sz w:val="28"/>
          <w:lang w:eastAsia="ja-JP"/>
        </w:rPr>
        <w:t>February 21</w:t>
      </w:r>
      <w:r w:rsidR="006337E2" w:rsidRPr="006604E2">
        <w:rPr>
          <w:rFonts w:ascii="Arial" w:eastAsia="MS Mincho" w:hAnsi="Arial" w:cs="Arial"/>
          <w:b/>
          <w:bCs/>
          <w:sz w:val="28"/>
          <w:vertAlign w:val="superscript"/>
          <w:lang w:eastAsia="ja-JP"/>
        </w:rPr>
        <w:t>st</w:t>
      </w:r>
      <w:r w:rsidR="006337E2">
        <w:rPr>
          <w:rFonts w:ascii="Arial" w:eastAsia="MS Mincho" w:hAnsi="Arial" w:cs="Arial"/>
          <w:b/>
          <w:bCs/>
          <w:sz w:val="28"/>
          <w:lang w:eastAsia="ja-JP"/>
        </w:rPr>
        <w:t xml:space="preserve"> – March 3</w:t>
      </w:r>
      <w:r w:rsidR="006337E2" w:rsidRPr="006604E2">
        <w:rPr>
          <w:rFonts w:ascii="Arial" w:eastAsia="MS Mincho" w:hAnsi="Arial" w:cs="Arial"/>
          <w:b/>
          <w:bCs/>
          <w:sz w:val="28"/>
          <w:vertAlign w:val="superscript"/>
          <w:lang w:eastAsia="ja-JP"/>
        </w:rPr>
        <w:t>rd</w:t>
      </w:r>
      <w:r w:rsidR="006337E2">
        <w:rPr>
          <w:rFonts w:ascii="Arial" w:eastAsia="MS Mincho" w:hAnsi="Arial" w:cs="Arial"/>
          <w:b/>
          <w:bCs/>
          <w:sz w:val="28"/>
          <w:lang w:eastAsia="ja-JP"/>
        </w:rPr>
        <w:t>, 2022</w:t>
      </w:r>
    </w:p>
    <w:p w14:paraId="0E11286F" w14:textId="77777777" w:rsidR="00DA1E56" w:rsidRPr="00C871A5" w:rsidRDefault="00DA1E56" w:rsidP="001C26A1">
      <w:pPr>
        <w:tabs>
          <w:tab w:val="left" w:pos="1985"/>
        </w:tabs>
        <w:spacing w:line="259" w:lineRule="auto"/>
        <w:ind w:left="0" w:firstLine="0"/>
        <w:rPr>
          <w:rFonts w:ascii="Arial" w:hAnsi="Arial"/>
          <w:b/>
          <w:color w:val="FF0000"/>
          <w:sz w:val="24"/>
          <w:lang w:val="en-US"/>
        </w:rPr>
      </w:pPr>
    </w:p>
    <w:p w14:paraId="782CB02E" w14:textId="239F83D7" w:rsidR="00AC44B4" w:rsidRPr="00176058"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A97EB8">
        <w:rPr>
          <w:rFonts w:ascii="Arial" w:hAnsi="Arial"/>
          <w:sz w:val="24"/>
          <w:lang w:eastAsia="ko-KR"/>
        </w:rPr>
        <w:tab/>
      </w:r>
      <w:r w:rsidR="00A97EB8" w:rsidRPr="00A97EB8">
        <w:rPr>
          <w:rFonts w:ascii="Arial" w:hAnsi="Arial"/>
          <w:sz w:val="24"/>
          <w:lang w:eastAsia="ko-KR"/>
        </w:rPr>
        <w:t>8</w:t>
      </w:r>
      <w:r w:rsidRPr="00A97EB8">
        <w:rPr>
          <w:rFonts w:ascii="Arial" w:hAnsi="Arial"/>
          <w:sz w:val="24"/>
          <w:lang w:eastAsia="ko-KR"/>
        </w:rPr>
        <w:t>.</w:t>
      </w:r>
      <w:r w:rsidR="00A97EB8" w:rsidRPr="00A97EB8">
        <w:rPr>
          <w:rFonts w:ascii="Arial" w:hAnsi="Arial" w:hint="eastAsia"/>
          <w:sz w:val="24"/>
          <w:lang w:eastAsia="ko-KR"/>
        </w:rPr>
        <w:t>5</w:t>
      </w:r>
      <w:r w:rsidR="00711B15">
        <w:rPr>
          <w:rFonts w:ascii="Arial" w:hAnsi="Arial"/>
          <w:sz w:val="24"/>
          <w:lang w:eastAsia="ko-KR"/>
        </w:rPr>
        <w:t>.3</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69E98A91"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630D39">
        <w:rPr>
          <w:rFonts w:ascii="Arial" w:hAnsi="Arial"/>
          <w:sz w:val="24"/>
        </w:rPr>
        <w:t xml:space="preserve">Discussion on </w:t>
      </w:r>
      <w:r w:rsidR="00A97EB8" w:rsidRPr="00A97EB8">
        <w:rPr>
          <w:rFonts w:ascii="Arial" w:hAnsi="Arial"/>
          <w:sz w:val="24"/>
        </w:rPr>
        <w:t xml:space="preserve">accuracy improvement for </w:t>
      </w:r>
      <w:r w:rsidR="00711B15">
        <w:rPr>
          <w:rFonts w:ascii="Arial" w:hAnsi="Arial"/>
          <w:sz w:val="24"/>
        </w:rPr>
        <w:t>DL-AoD</w:t>
      </w:r>
      <w:r w:rsidR="00A97EB8" w:rsidRPr="00A97EB8">
        <w:rPr>
          <w:rFonts w:ascii="Arial" w:hAnsi="Arial"/>
          <w:sz w:val="24"/>
        </w:rPr>
        <w:t xml:space="preserve"> positioning</w:t>
      </w:r>
    </w:p>
    <w:p w14:paraId="1D26A1F3" w14:textId="68117FF4"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2C40F9">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598E35B7" w14:textId="5824213A" w:rsidR="00B77E0A" w:rsidRPr="007B56E2" w:rsidRDefault="00557261" w:rsidP="007B56E2">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A43ECC">
        <w:rPr>
          <w:rFonts w:ascii="Times New Roman" w:hAnsi="Times New Roman"/>
          <w:sz w:val="22"/>
          <w:szCs w:val="22"/>
          <w:lang w:val="en-US" w:eastAsia="ko-KR"/>
        </w:rPr>
        <w:t xml:space="preserve">This contribution discusses Rel-17 NR positioning enhancements specifically in the </w:t>
      </w:r>
      <w:r w:rsidR="00711B15">
        <w:rPr>
          <w:rFonts w:ascii="Times New Roman" w:hAnsi="Times New Roman"/>
          <w:sz w:val="22"/>
          <w:szCs w:val="22"/>
          <w:lang w:val="en-US" w:eastAsia="ko-KR"/>
        </w:rPr>
        <w:t>DL-AoD</w:t>
      </w:r>
      <w:r>
        <w:rPr>
          <w:rFonts w:ascii="Times New Roman" w:hAnsi="Times New Roman"/>
          <w:sz w:val="22"/>
          <w:szCs w:val="22"/>
          <w:lang w:val="en-US" w:eastAsia="ko-KR"/>
        </w:rPr>
        <w:t xml:space="preserve"> (Angle of </w:t>
      </w:r>
      <w:r w:rsidR="00711B15">
        <w:rPr>
          <w:rFonts w:ascii="Times New Roman" w:hAnsi="Times New Roman"/>
          <w:sz w:val="22"/>
          <w:szCs w:val="22"/>
          <w:lang w:val="en-US" w:eastAsia="ko-KR"/>
        </w:rPr>
        <w:t>Departure</w:t>
      </w:r>
      <w:r>
        <w:rPr>
          <w:rFonts w:ascii="Times New Roman" w:hAnsi="Times New Roman"/>
          <w:sz w:val="22"/>
          <w:szCs w:val="22"/>
          <w:lang w:val="en-US" w:eastAsia="ko-KR"/>
        </w:rPr>
        <w:t>) based positioning solution</w:t>
      </w:r>
      <w:r w:rsidR="007B56E2">
        <w:rPr>
          <w:rFonts w:ascii="Times New Roman" w:hAnsi="Times New Roman"/>
          <w:sz w:val="22"/>
          <w:szCs w:val="22"/>
          <w:lang w:val="en-US" w:eastAsia="ko-KR"/>
        </w:rPr>
        <w:t>.</w:t>
      </w:r>
    </w:p>
    <w:p w14:paraId="6AFFE271" w14:textId="3FFE27E2" w:rsidR="009C4A98" w:rsidRPr="009C4A98" w:rsidRDefault="002F0666" w:rsidP="006E4108">
      <w:pPr>
        <w:pStyle w:val="1"/>
        <w:spacing w:line="259" w:lineRule="auto"/>
        <w:ind w:left="0" w:firstLine="0"/>
      </w:pPr>
      <w:r>
        <w:t>Downl</w:t>
      </w:r>
      <w:r w:rsidR="009C4A98" w:rsidRPr="009C4A98">
        <w:t xml:space="preserve">ink positioning </w:t>
      </w:r>
      <w:r w:rsidR="009C4A98">
        <w:t>technique</w:t>
      </w:r>
      <w:r w:rsidR="009C4A98" w:rsidRPr="009C4A98">
        <w:t xml:space="preserve"> enhancement</w:t>
      </w:r>
    </w:p>
    <w:p w14:paraId="72339D85" w14:textId="77777777" w:rsidR="00BB7F82" w:rsidRDefault="00BB7F82" w:rsidP="000B296E">
      <w:pPr>
        <w:ind w:left="0" w:firstLine="0"/>
        <w:rPr>
          <w:lang w:eastAsia="ko-KR"/>
        </w:rPr>
      </w:pPr>
    </w:p>
    <w:p w14:paraId="71D7AB44" w14:textId="15E4D135" w:rsidR="00C52B9A" w:rsidRDefault="00504954" w:rsidP="00C52B9A">
      <w:pPr>
        <w:pStyle w:val="2"/>
        <w:tabs>
          <w:tab w:val="clear" w:pos="2561"/>
          <w:tab w:val="num" w:pos="1985"/>
        </w:tabs>
        <w:spacing w:line="259" w:lineRule="auto"/>
        <w:ind w:left="567"/>
        <w:rPr>
          <w:i w:val="0"/>
          <w:lang w:eastAsia="ko-KR"/>
        </w:rPr>
      </w:pPr>
      <w:r>
        <w:rPr>
          <w:i w:val="0"/>
          <w:lang w:eastAsia="ko-KR"/>
        </w:rPr>
        <w:t>Expected</w:t>
      </w:r>
      <w:r w:rsidR="00C52B9A" w:rsidRPr="00C52B9A">
        <w:rPr>
          <w:i w:val="0"/>
          <w:lang w:eastAsia="ko-KR"/>
        </w:rPr>
        <w:t xml:space="preserve"> uncertainty window</w:t>
      </w:r>
    </w:p>
    <w:p w14:paraId="102953DA" w14:textId="563B00B7" w:rsidR="00504954" w:rsidRDefault="00504954" w:rsidP="00504954">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504954">
        <w:rPr>
          <w:rFonts w:ascii="Times New Roman" w:hAnsi="Times New Roman"/>
          <w:sz w:val="22"/>
          <w:szCs w:val="22"/>
          <w:lang w:val="en-US" w:eastAsia="ko-KR"/>
        </w:rPr>
        <w:t>Considering some advantages such as reducing Rx beam sweeping overhead or</w:t>
      </w:r>
      <w:r w:rsidR="00F37F4E">
        <w:rPr>
          <w:rFonts w:ascii="Times New Roman" w:hAnsi="Times New Roman"/>
          <w:sz w:val="22"/>
          <w:szCs w:val="22"/>
          <w:lang w:val="en-US" w:eastAsia="ko-KR"/>
        </w:rPr>
        <w:t xml:space="preserve"> beamforming determination, supporting expected uncertainties is agreed for DL-AoD enhancement</w:t>
      </w:r>
      <w:r w:rsidRPr="00504954">
        <w:rPr>
          <w:rFonts w:ascii="Times New Roman" w:hAnsi="Times New Roman"/>
          <w:sz w:val="22"/>
          <w:szCs w:val="22"/>
          <w:lang w:val="en-US" w:eastAsia="ko-KR"/>
        </w:rPr>
        <w:t xml:space="preserve"> in the previous meeting [</w:t>
      </w:r>
      <w:r w:rsidR="00891477">
        <w:rPr>
          <w:rFonts w:ascii="Times New Roman" w:hAnsi="Times New Roman"/>
          <w:sz w:val="22"/>
          <w:szCs w:val="22"/>
          <w:lang w:val="en-US" w:eastAsia="ko-KR"/>
        </w:rPr>
        <w:t>1</w:t>
      </w:r>
      <w:r w:rsidRPr="00504954">
        <w:rPr>
          <w:rFonts w:ascii="Times New Roman" w:hAnsi="Times New Roman"/>
          <w:sz w:val="22"/>
          <w:szCs w:val="22"/>
          <w:lang w:val="en-US" w:eastAsia="ko-KR"/>
        </w:rPr>
        <w:t>], the related agreement is as below</w:t>
      </w:r>
      <w:r w:rsidR="00F37F4E">
        <w:rPr>
          <w:rFonts w:ascii="Times New Roman" w:hAnsi="Times New Roman"/>
          <w:sz w:val="22"/>
          <w:szCs w:val="22"/>
          <w:lang w:val="en-US" w:eastAsia="ko-KR"/>
        </w:rPr>
        <w:t>:</w:t>
      </w:r>
    </w:p>
    <w:tbl>
      <w:tblPr>
        <w:tblStyle w:val="a4"/>
        <w:tblW w:w="0" w:type="auto"/>
        <w:tblLook w:val="04A0" w:firstRow="1" w:lastRow="0" w:firstColumn="1" w:lastColumn="0" w:noHBand="0" w:noVBand="1"/>
      </w:tblPr>
      <w:tblGrid>
        <w:gridCol w:w="9736"/>
      </w:tblGrid>
      <w:tr w:rsidR="00F37F4E" w14:paraId="17794DB5" w14:textId="77777777" w:rsidTr="00A9051E">
        <w:tc>
          <w:tcPr>
            <w:tcW w:w="9736" w:type="dxa"/>
          </w:tcPr>
          <w:p w14:paraId="612C5EA8" w14:textId="77777777" w:rsidR="00F37F4E" w:rsidRPr="00E977EE" w:rsidRDefault="00F37F4E" w:rsidP="00A9051E">
            <w:pPr>
              <w:rPr>
                <w:bCs/>
                <w:iCs/>
              </w:rPr>
            </w:pPr>
            <w:r w:rsidRPr="00E977EE">
              <w:rPr>
                <w:b/>
                <w:bCs/>
                <w:iCs/>
                <w:highlight w:val="green"/>
              </w:rPr>
              <w:t>Agreement</w:t>
            </w:r>
            <w:r w:rsidRPr="00E977EE">
              <w:rPr>
                <w:bCs/>
                <w:iCs/>
              </w:rPr>
              <w:t xml:space="preserve"> </w:t>
            </w:r>
          </w:p>
          <w:p w14:paraId="7E382F44" w14:textId="77777777" w:rsidR="00F37F4E" w:rsidRPr="00E977EE" w:rsidRDefault="00F37F4E" w:rsidP="00A9051E">
            <w:pPr>
              <w:rPr>
                <w:bCs/>
                <w:iCs/>
              </w:rPr>
            </w:pPr>
            <w:r w:rsidRPr="00E977EE">
              <w:rPr>
                <w:bCs/>
                <w:iCs/>
              </w:rPr>
              <w:t xml:space="preserve">For the purpose of both UE-B and UE-A DL-AoD, and with regards to the support of AOD measurements with an expected uncertainty window, the following is supported </w:t>
            </w:r>
          </w:p>
          <w:p w14:paraId="4C7A348B" w14:textId="77777777" w:rsidR="00F37F4E" w:rsidRPr="00E977EE" w:rsidRDefault="00F37F4E" w:rsidP="006B25D5">
            <w:pPr>
              <w:numPr>
                <w:ilvl w:val="0"/>
                <w:numId w:val="8"/>
              </w:numPr>
              <w:ind w:left="771" w:hanging="357"/>
              <w:rPr>
                <w:bCs/>
                <w:iCs/>
                <w:lang w:eastAsia="x-none"/>
              </w:rPr>
            </w:pPr>
            <w:r w:rsidRPr="00E977EE">
              <w:rPr>
                <w:bCs/>
                <w:iCs/>
                <w:lang w:eastAsia="x-none"/>
              </w:rPr>
              <w:t>Indication of expected angle value and uncertainty (of the expected azimuth and zenith angle value) range(s) is signaled by the LMF to the UE</w:t>
            </w:r>
          </w:p>
          <w:p w14:paraId="073EA79E" w14:textId="77777777" w:rsidR="00F37F4E" w:rsidRPr="00E977EE" w:rsidRDefault="00F37F4E" w:rsidP="006B25D5">
            <w:pPr>
              <w:numPr>
                <w:ilvl w:val="0"/>
                <w:numId w:val="8"/>
              </w:numPr>
              <w:ind w:left="771" w:hanging="357"/>
              <w:rPr>
                <w:bCs/>
                <w:iCs/>
                <w:lang w:eastAsia="x-none"/>
              </w:rPr>
            </w:pPr>
            <w:r w:rsidRPr="00E977EE">
              <w:rPr>
                <w:bCs/>
                <w:iCs/>
                <w:lang w:eastAsia="x-none"/>
              </w:rPr>
              <w:t>The type of expected angle and uncertainty can be requested by the UE, between the following options</w:t>
            </w:r>
          </w:p>
          <w:p w14:paraId="09B11A30" w14:textId="77777777" w:rsidR="00F37F4E" w:rsidRPr="00E977EE" w:rsidRDefault="00F37F4E" w:rsidP="006B25D5">
            <w:pPr>
              <w:numPr>
                <w:ilvl w:val="2"/>
                <w:numId w:val="7"/>
              </w:numPr>
              <w:rPr>
                <w:bCs/>
                <w:iCs/>
              </w:rPr>
            </w:pPr>
            <w:r w:rsidRPr="00E977EE">
              <w:rPr>
                <w:bCs/>
                <w:iCs/>
              </w:rPr>
              <w:t>Option 1: Indication of expected DL-AoD/ZoD value and uncertainty (of the expected DL-AoD/ZoD value) range(s) is signaled by the LMF to the UE</w:t>
            </w:r>
          </w:p>
          <w:p w14:paraId="6A466958" w14:textId="77777777" w:rsidR="00F37F4E" w:rsidRPr="00E977EE" w:rsidRDefault="00F37F4E" w:rsidP="006B25D5">
            <w:pPr>
              <w:numPr>
                <w:ilvl w:val="2"/>
                <w:numId w:val="7"/>
              </w:numPr>
              <w:rPr>
                <w:bCs/>
                <w:iCs/>
              </w:rPr>
            </w:pPr>
            <w:r w:rsidRPr="00E977EE">
              <w:rPr>
                <w:bCs/>
                <w:iCs/>
              </w:rPr>
              <w:t>Option 2: Indication of expected DL-AoA/ZoA value and uncertainty (of the expected DL-AoA/ZoA value) range(s) is signaled by the LMF to the UE</w:t>
            </w:r>
          </w:p>
          <w:p w14:paraId="2A4440DE" w14:textId="77777777" w:rsidR="00F37F4E" w:rsidRPr="00891477" w:rsidRDefault="00F37F4E" w:rsidP="00A9051E">
            <w:pPr>
              <w:ind w:left="0" w:firstLineChars="350" w:firstLine="700"/>
              <w:rPr>
                <w:lang w:eastAsia="ko-KR"/>
              </w:rPr>
            </w:pPr>
          </w:p>
        </w:tc>
      </w:tr>
    </w:tbl>
    <w:p w14:paraId="1B44B073" w14:textId="0B6C344B" w:rsidR="00874163" w:rsidRPr="00D24D87" w:rsidRDefault="0066577C" w:rsidP="00D24D87">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Pr>
          <w:rFonts w:ascii="Times New Roman" w:hAnsi="Times New Roman"/>
          <w:sz w:val="22"/>
          <w:szCs w:val="22"/>
          <w:lang w:eastAsia="ko-KR"/>
        </w:rPr>
        <w:t>T</w:t>
      </w:r>
      <w:r>
        <w:rPr>
          <w:rFonts w:ascii="Times New Roman" w:hAnsi="Times New Roman" w:hint="eastAsia"/>
          <w:sz w:val="22"/>
          <w:szCs w:val="22"/>
          <w:lang w:eastAsia="ko-KR"/>
        </w:rPr>
        <w:t xml:space="preserve">he remaining issue for the </w:t>
      </w:r>
      <w:r w:rsidR="00874163">
        <w:rPr>
          <w:bCs/>
          <w:iCs/>
        </w:rPr>
        <w:t xml:space="preserve">expected DL-AoD/ZoD(AoA/ZoA) </w:t>
      </w:r>
      <w:r>
        <w:rPr>
          <w:rFonts w:ascii="Times New Roman" w:hAnsi="Times New Roman" w:hint="eastAsia"/>
          <w:sz w:val="22"/>
          <w:szCs w:val="22"/>
          <w:lang w:eastAsia="ko-KR"/>
        </w:rPr>
        <w:t>a</w:t>
      </w:r>
      <w:r>
        <w:rPr>
          <w:rFonts w:ascii="Times New Roman" w:hAnsi="Times New Roman"/>
          <w:sz w:val="22"/>
          <w:szCs w:val="22"/>
          <w:lang w:eastAsia="ko-KR"/>
        </w:rPr>
        <w:t xml:space="preserve">ssistance information is how to </w:t>
      </w:r>
      <w:r w:rsidR="00D24D87">
        <w:rPr>
          <w:rFonts w:ascii="Times New Roman" w:hAnsi="Times New Roman"/>
          <w:sz w:val="22"/>
          <w:szCs w:val="22"/>
          <w:lang w:eastAsia="ko-KR"/>
        </w:rPr>
        <w:t>signal</w:t>
      </w:r>
      <w:r>
        <w:rPr>
          <w:rFonts w:ascii="Times New Roman" w:hAnsi="Times New Roman"/>
          <w:sz w:val="22"/>
          <w:szCs w:val="22"/>
          <w:lang w:eastAsia="ko-KR"/>
        </w:rPr>
        <w:t xml:space="preserve">ing it </w:t>
      </w:r>
      <w:r w:rsidR="00874163">
        <w:rPr>
          <w:rFonts w:ascii="Times New Roman" w:hAnsi="Times New Roman"/>
          <w:sz w:val="22"/>
          <w:szCs w:val="22"/>
          <w:lang w:eastAsia="ko-KR"/>
        </w:rPr>
        <w:t>to</w:t>
      </w:r>
      <w:r>
        <w:rPr>
          <w:rFonts w:ascii="Times New Roman" w:hAnsi="Times New Roman"/>
          <w:sz w:val="22"/>
          <w:szCs w:val="22"/>
          <w:lang w:eastAsia="ko-KR"/>
        </w:rPr>
        <w:t xml:space="preserve"> UE. Regarding the details of </w:t>
      </w:r>
      <w:r w:rsidR="00D24D87">
        <w:rPr>
          <w:rFonts w:ascii="Times New Roman" w:hAnsi="Times New Roman"/>
          <w:sz w:val="22"/>
          <w:szCs w:val="22"/>
          <w:lang w:eastAsia="ko-KR"/>
        </w:rPr>
        <w:t>signal</w:t>
      </w:r>
      <w:r>
        <w:rPr>
          <w:rFonts w:ascii="Times New Roman" w:hAnsi="Times New Roman"/>
          <w:sz w:val="22"/>
          <w:szCs w:val="22"/>
          <w:lang w:eastAsia="ko-KR"/>
        </w:rPr>
        <w:t xml:space="preserve">ing, we think following the same approach for </w:t>
      </w:r>
      <w:r w:rsidR="00D24D87" w:rsidRPr="00D24D87">
        <w:rPr>
          <w:rFonts w:ascii="Times New Roman" w:hAnsi="Times New Roman" w:hint="eastAsia"/>
          <w:sz w:val="22"/>
          <w:szCs w:val="22"/>
          <w:lang w:eastAsia="ko-KR"/>
        </w:rPr>
        <w:t xml:space="preserve">UL AoA/ZoA assistance information (expected value and uncertainty range) </w:t>
      </w:r>
      <w:r>
        <w:rPr>
          <w:rFonts w:ascii="Times New Roman" w:hAnsi="Times New Roman"/>
          <w:sz w:val="22"/>
          <w:szCs w:val="22"/>
          <w:lang w:eastAsia="ko-KR"/>
        </w:rPr>
        <w:t>seems quite proper f</w:t>
      </w:r>
      <w:r w:rsidR="00874163">
        <w:rPr>
          <w:rFonts w:ascii="Times New Roman" w:hAnsi="Times New Roman"/>
          <w:sz w:val="22"/>
          <w:szCs w:val="22"/>
          <w:lang w:eastAsia="ko-KR"/>
        </w:rPr>
        <w:t xml:space="preserve">or the sake of consistency. That is, we propose RAN1 should adopt followings for signalling of </w:t>
      </w:r>
      <w:r w:rsidR="00D24D87">
        <w:rPr>
          <w:bCs/>
          <w:iCs/>
        </w:rPr>
        <w:t xml:space="preserve">expected DL-AoD/ZoD(AoA/ZoA) </w:t>
      </w:r>
      <w:r w:rsidR="00D24D87">
        <w:rPr>
          <w:rFonts w:ascii="Times New Roman" w:hAnsi="Times New Roman" w:hint="eastAsia"/>
          <w:sz w:val="22"/>
          <w:szCs w:val="22"/>
          <w:lang w:eastAsia="ko-KR"/>
        </w:rPr>
        <w:t>a</w:t>
      </w:r>
      <w:r w:rsidR="00D24D87">
        <w:rPr>
          <w:rFonts w:ascii="Times New Roman" w:hAnsi="Times New Roman"/>
          <w:sz w:val="22"/>
          <w:szCs w:val="22"/>
          <w:lang w:eastAsia="ko-KR"/>
        </w:rPr>
        <w:t xml:space="preserve">ssistance information for DL-AoD </w:t>
      </w:r>
      <w:r w:rsidR="0030413F">
        <w:rPr>
          <w:rFonts w:ascii="Times New Roman" w:hAnsi="Times New Roman"/>
          <w:sz w:val="22"/>
          <w:szCs w:val="22"/>
          <w:lang w:eastAsia="ko-KR"/>
        </w:rPr>
        <w:t>enhancement</w:t>
      </w:r>
      <w:r w:rsidR="00D24D87">
        <w:rPr>
          <w:rFonts w:ascii="Times New Roman" w:hAnsi="Times New Roman"/>
          <w:sz w:val="22"/>
          <w:szCs w:val="22"/>
          <w:lang w:eastAsia="ko-KR"/>
        </w:rPr>
        <w:t>:</w:t>
      </w:r>
      <w:r w:rsidR="00874163">
        <w:rPr>
          <w:rFonts w:ascii="Times New Roman" w:hAnsi="Times New Roman"/>
          <w:sz w:val="22"/>
          <w:szCs w:val="22"/>
          <w:lang w:eastAsia="ko-KR"/>
        </w:rPr>
        <w:t xml:space="preserve"> </w:t>
      </w:r>
    </w:p>
    <w:p w14:paraId="560E6B30" w14:textId="77777777" w:rsidR="00874163" w:rsidRPr="0030413F" w:rsidRDefault="00874163" w:rsidP="006B25D5">
      <w:pPr>
        <w:numPr>
          <w:ilvl w:val="0"/>
          <w:numId w:val="9"/>
        </w:numPr>
        <w:autoSpaceDN w:val="0"/>
        <w:rPr>
          <w:bCs/>
          <w:lang w:eastAsia="x-none"/>
        </w:rPr>
      </w:pPr>
      <w:r w:rsidRPr="0030413F">
        <w:rPr>
          <w:bCs/>
          <w:lang w:eastAsia="x-none"/>
        </w:rPr>
        <w:t>Expected azimuth angle of arrival as (φAOA - ΔφAOA/2, φAOA + ΔφAOA/2)</w:t>
      </w:r>
    </w:p>
    <w:p w14:paraId="0232F9CA" w14:textId="77777777" w:rsidR="00874163" w:rsidRPr="0030413F" w:rsidRDefault="00874163" w:rsidP="006B25D5">
      <w:pPr>
        <w:numPr>
          <w:ilvl w:val="1"/>
          <w:numId w:val="10"/>
        </w:numPr>
        <w:autoSpaceDN w:val="0"/>
        <w:ind w:hanging="357"/>
        <w:rPr>
          <w:rFonts w:eastAsia="DengXian"/>
          <w:bCs/>
          <w:lang w:eastAsia="zh-CN"/>
        </w:rPr>
      </w:pPr>
      <w:r w:rsidRPr="0030413F">
        <w:rPr>
          <w:rFonts w:eastAsia="DengXian"/>
          <w:bCs/>
          <w:lang w:eastAsia="zh-CN"/>
        </w:rPr>
        <w:t>φAOA - expected azimuth angle of arrival, ΔφAOA – uncertainty range for expected azimuth angle of arrival</w:t>
      </w:r>
    </w:p>
    <w:p w14:paraId="78A57CB1" w14:textId="77777777" w:rsidR="00874163" w:rsidRPr="005A2C37" w:rsidRDefault="00874163" w:rsidP="006B25D5">
      <w:pPr>
        <w:numPr>
          <w:ilvl w:val="0"/>
          <w:numId w:val="9"/>
        </w:numPr>
        <w:autoSpaceDN w:val="0"/>
        <w:rPr>
          <w:lang w:eastAsia="x-none"/>
        </w:rPr>
      </w:pPr>
      <w:r w:rsidRPr="0030413F">
        <w:rPr>
          <w:bCs/>
          <w:lang w:eastAsia="x-none"/>
        </w:rPr>
        <w:t>Expected zenith angle of arrival as (θAOA - ΔθAOA/2, θAOA + ΔθAOA/2)</w:t>
      </w:r>
    </w:p>
    <w:p w14:paraId="7FAD88FC" w14:textId="77777777" w:rsidR="00874163" w:rsidRPr="0030413F" w:rsidRDefault="00874163" w:rsidP="006B25D5">
      <w:pPr>
        <w:numPr>
          <w:ilvl w:val="1"/>
          <w:numId w:val="10"/>
        </w:numPr>
        <w:autoSpaceDN w:val="0"/>
        <w:ind w:hanging="357"/>
        <w:rPr>
          <w:rFonts w:eastAsia="DengXian"/>
          <w:bCs/>
          <w:lang w:eastAsia="zh-CN"/>
        </w:rPr>
      </w:pPr>
      <w:r w:rsidRPr="0030413F">
        <w:rPr>
          <w:rFonts w:eastAsia="DengXian"/>
          <w:bCs/>
          <w:lang w:eastAsia="zh-CN"/>
        </w:rPr>
        <w:t>θAOA - expected zenith angle of arrival, ΔθAOA – uncertainty range for expected zenith angle of arrival</w:t>
      </w:r>
    </w:p>
    <w:p w14:paraId="632A4712" w14:textId="77F8A821" w:rsidR="00D24D87" w:rsidRPr="0030413F" w:rsidRDefault="00D24D87" w:rsidP="006B25D5">
      <w:pPr>
        <w:numPr>
          <w:ilvl w:val="0"/>
          <w:numId w:val="9"/>
        </w:numPr>
        <w:autoSpaceDN w:val="0"/>
        <w:rPr>
          <w:bCs/>
          <w:lang w:eastAsia="x-none"/>
        </w:rPr>
      </w:pPr>
      <w:r w:rsidRPr="0030413F">
        <w:rPr>
          <w:bCs/>
          <w:lang w:eastAsia="x-none"/>
        </w:rPr>
        <w:t>Expected azimuth angle of departure as (φAOD - ΔφAOD/2, φAOD + ΔφAOD/2)</w:t>
      </w:r>
    </w:p>
    <w:p w14:paraId="67F5585A" w14:textId="431F7850" w:rsidR="00D24D87" w:rsidRPr="0030413F" w:rsidRDefault="00D24D87" w:rsidP="006B25D5">
      <w:pPr>
        <w:numPr>
          <w:ilvl w:val="1"/>
          <w:numId w:val="10"/>
        </w:numPr>
        <w:autoSpaceDN w:val="0"/>
        <w:ind w:hanging="357"/>
        <w:rPr>
          <w:rFonts w:eastAsia="DengXian"/>
          <w:bCs/>
          <w:lang w:eastAsia="zh-CN"/>
        </w:rPr>
      </w:pPr>
      <w:r w:rsidRPr="0030413F">
        <w:rPr>
          <w:rFonts w:eastAsia="DengXian"/>
          <w:bCs/>
          <w:lang w:eastAsia="zh-CN"/>
        </w:rPr>
        <w:t>φAOA - expected azimuth angle of departure, ΔφAOD – uncertainty range for expected azimuth angle of departure</w:t>
      </w:r>
    </w:p>
    <w:p w14:paraId="4A4B543B" w14:textId="6A0F0C17" w:rsidR="00D24D87" w:rsidRPr="0030413F" w:rsidRDefault="00D24D87" w:rsidP="006B25D5">
      <w:pPr>
        <w:numPr>
          <w:ilvl w:val="0"/>
          <w:numId w:val="9"/>
        </w:numPr>
        <w:autoSpaceDN w:val="0"/>
        <w:rPr>
          <w:bCs/>
          <w:lang w:eastAsia="x-none"/>
        </w:rPr>
      </w:pPr>
      <w:r w:rsidRPr="0030413F">
        <w:rPr>
          <w:bCs/>
          <w:lang w:eastAsia="x-none"/>
        </w:rPr>
        <w:t>Expected zenith angle of departure as (θAOD- ΔθAOD/2, θAOA + ΔθAOA/2)</w:t>
      </w:r>
    </w:p>
    <w:p w14:paraId="46EB259D" w14:textId="74B9731F" w:rsidR="00D24D87" w:rsidRPr="0030413F" w:rsidRDefault="00D24D87" w:rsidP="006B25D5">
      <w:pPr>
        <w:numPr>
          <w:ilvl w:val="1"/>
          <w:numId w:val="10"/>
        </w:numPr>
        <w:autoSpaceDN w:val="0"/>
        <w:ind w:hanging="357"/>
        <w:rPr>
          <w:rFonts w:eastAsia="DengXian"/>
          <w:bCs/>
          <w:lang w:eastAsia="zh-CN"/>
        </w:rPr>
      </w:pPr>
      <w:r w:rsidRPr="0030413F">
        <w:rPr>
          <w:rFonts w:eastAsia="DengXian"/>
          <w:bCs/>
          <w:lang w:eastAsia="zh-CN"/>
        </w:rPr>
        <w:t>θAOA - expected zenith angle of departure, ΔθAOA – uncertainty range for expected zenith angle of departure</w:t>
      </w:r>
    </w:p>
    <w:p w14:paraId="49DB0901" w14:textId="5AE1F5D4" w:rsidR="00D24D87" w:rsidRPr="0030413F" w:rsidRDefault="00D24D87" w:rsidP="006B25D5">
      <w:pPr>
        <w:numPr>
          <w:ilvl w:val="0"/>
          <w:numId w:val="9"/>
        </w:numPr>
        <w:autoSpaceDN w:val="0"/>
        <w:rPr>
          <w:bCs/>
          <w:lang w:eastAsia="x-none"/>
        </w:rPr>
      </w:pPr>
      <w:r w:rsidRPr="0030413F">
        <w:rPr>
          <w:bCs/>
          <w:lang w:eastAsia="x-none"/>
        </w:rPr>
        <w:t>Both GCS and LCS are supported for DL-AoA/ZoA and DL-AoD/ZoD assistance information indication.</w:t>
      </w:r>
    </w:p>
    <w:p w14:paraId="29A0BBCE" w14:textId="77777777" w:rsidR="00D24D87" w:rsidRPr="0030413F" w:rsidRDefault="00D24D87" w:rsidP="006B25D5">
      <w:pPr>
        <w:numPr>
          <w:ilvl w:val="0"/>
          <w:numId w:val="9"/>
        </w:numPr>
        <w:autoSpaceDN w:val="0"/>
        <w:rPr>
          <w:bCs/>
          <w:lang w:eastAsia="x-none"/>
        </w:rPr>
      </w:pPr>
      <w:r w:rsidRPr="0030413F">
        <w:rPr>
          <w:bCs/>
          <w:lang w:eastAsia="x-none"/>
        </w:rPr>
        <w:t>Granularity of 0.1 degrees is applied for the expected AoA (φAOA), expected ZoA (θZOA ) and the corresponding uncertainty values</w:t>
      </w:r>
    </w:p>
    <w:p w14:paraId="7C1A6BF3" w14:textId="64F11E78" w:rsidR="00D24D87" w:rsidRPr="0030413F" w:rsidRDefault="00D24D87" w:rsidP="006B25D5">
      <w:pPr>
        <w:numPr>
          <w:ilvl w:val="0"/>
          <w:numId w:val="9"/>
        </w:numPr>
        <w:autoSpaceDN w:val="0"/>
        <w:rPr>
          <w:bCs/>
          <w:lang w:eastAsia="x-none"/>
        </w:rPr>
      </w:pPr>
      <w:r w:rsidRPr="0030413F">
        <w:rPr>
          <w:bCs/>
          <w:lang w:eastAsia="x-none"/>
        </w:rPr>
        <w:lastRenderedPageBreak/>
        <w:t>Granularity of 0.1 degrees is applied for the expected AoD (φAOD</w:t>
      </w:r>
      <w:r w:rsidR="0030413F" w:rsidRPr="0030413F">
        <w:rPr>
          <w:bCs/>
          <w:lang w:eastAsia="x-none"/>
        </w:rPr>
        <w:t>), expected ZoD (θZOD</w:t>
      </w:r>
      <w:r w:rsidRPr="0030413F">
        <w:rPr>
          <w:bCs/>
          <w:lang w:eastAsia="x-none"/>
        </w:rPr>
        <w:t xml:space="preserve"> ) and the corresponding uncertainty values</w:t>
      </w:r>
    </w:p>
    <w:p w14:paraId="256057F0" w14:textId="77777777" w:rsidR="00D24D87" w:rsidRDefault="00D24D87" w:rsidP="0030413F">
      <w:pPr>
        <w:rPr>
          <w:rFonts w:ascii="Times New Roman" w:eastAsia="MS Gothic" w:hAnsi="Times New Roman"/>
          <w:szCs w:val="20"/>
          <w:lang w:eastAsia="ja-JP"/>
        </w:rPr>
      </w:pPr>
    </w:p>
    <w:p w14:paraId="1C01EFCC" w14:textId="1D869E7F" w:rsidR="0030413F" w:rsidRPr="00B71575" w:rsidRDefault="0030413F" w:rsidP="0030413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1</w:t>
      </w:r>
      <w:r w:rsidRPr="00B71575">
        <w:rPr>
          <w:rFonts w:ascii="Times New Roman" w:hAnsi="Times New Roman"/>
          <w:b/>
          <w:i/>
          <w:sz w:val="22"/>
          <w:szCs w:val="20"/>
          <w:lang w:eastAsia="ko-KR"/>
        </w:rPr>
        <w:t>:</w:t>
      </w:r>
    </w:p>
    <w:p w14:paraId="507B3D1C" w14:textId="74794CBB" w:rsidR="0030413F" w:rsidRDefault="0030413F" w:rsidP="0030413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 xml:space="preserve">RAN1 should adopt followings for signalling of </w:t>
      </w:r>
      <w:r>
        <w:rPr>
          <w:bCs/>
          <w:iCs/>
        </w:rPr>
        <w:t xml:space="preserve">expected DL-AoD/ZoD(AoA/ZoA) </w:t>
      </w:r>
      <w:r>
        <w:rPr>
          <w:rFonts w:ascii="Times New Roman" w:hAnsi="Times New Roman" w:hint="eastAsia"/>
          <w:sz w:val="22"/>
          <w:szCs w:val="22"/>
          <w:lang w:eastAsia="ko-KR"/>
        </w:rPr>
        <w:t>a</w:t>
      </w:r>
      <w:r>
        <w:rPr>
          <w:rFonts w:ascii="Times New Roman" w:hAnsi="Times New Roman"/>
          <w:sz w:val="22"/>
          <w:szCs w:val="22"/>
          <w:lang w:eastAsia="ko-KR"/>
        </w:rPr>
        <w:t xml:space="preserve">ssistance information for DL-AoD enhancement: </w:t>
      </w:r>
    </w:p>
    <w:p w14:paraId="421FB039" w14:textId="77777777" w:rsidR="0030413F" w:rsidRPr="0030413F" w:rsidRDefault="0030413F" w:rsidP="0030413F">
      <w:pPr>
        <w:pStyle w:val="a3"/>
        <w:numPr>
          <w:ilvl w:val="1"/>
          <w:numId w:val="2"/>
        </w:numPr>
        <w:overflowPunct w:val="0"/>
        <w:autoSpaceDE w:val="0"/>
        <w:autoSpaceDN w:val="0"/>
        <w:adjustRightInd w:val="0"/>
        <w:spacing w:before="120" w:line="259" w:lineRule="auto"/>
        <w:ind w:leftChars="0"/>
        <w:jc w:val="both"/>
        <w:rPr>
          <w:sz w:val="22"/>
          <w:lang w:eastAsia="ko-KR"/>
        </w:rPr>
      </w:pPr>
      <w:r w:rsidRPr="0030413F">
        <w:rPr>
          <w:sz w:val="22"/>
          <w:lang w:eastAsia="ko-KR"/>
        </w:rPr>
        <w:t>Expected azimuth angle of arrival as (φAOA - ΔφAOA/2, φAOA + ΔφAOA/2)</w:t>
      </w:r>
    </w:p>
    <w:p w14:paraId="54B850B9" w14:textId="441769AD" w:rsidR="0030413F" w:rsidRPr="0030413F" w:rsidRDefault="0030413F" w:rsidP="0030413F">
      <w:pPr>
        <w:pStyle w:val="a3"/>
        <w:numPr>
          <w:ilvl w:val="2"/>
          <w:numId w:val="2"/>
        </w:numPr>
        <w:overflowPunct w:val="0"/>
        <w:autoSpaceDE w:val="0"/>
        <w:autoSpaceDN w:val="0"/>
        <w:adjustRightInd w:val="0"/>
        <w:spacing w:before="120" w:line="259" w:lineRule="auto"/>
        <w:ind w:leftChars="0"/>
        <w:jc w:val="both"/>
        <w:rPr>
          <w:sz w:val="22"/>
          <w:lang w:eastAsia="ko-KR"/>
        </w:rPr>
      </w:pPr>
      <w:r w:rsidRPr="0030413F">
        <w:rPr>
          <w:sz w:val="22"/>
          <w:lang w:eastAsia="ko-KR"/>
        </w:rPr>
        <w:t>φAOA - expected azimuth angle of arrival, ΔφAOA – uncertainty range for expected azimuth angle of arrival</w:t>
      </w:r>
      <w:r w:rsidR="00122591">
        <w:rPr>
          <w:sz w:val="22"/>
          <w:lang w:eastAsia="ko-KR"/>
        </w:rPr>
        <w:t>.</w:t>
      </w:r>
    </w:p>
    <w:p w14:paraId="3DFDB721" w14:textId="77777777" w:rsidR="0030413F" w:rsidRPr="0030413F" w:rsidRDefault="0030413F" w:rsidP="0030413F">
      <w:pPr>
        <w:pStyle w:val="a3"/>
        <w:numPr>
          <w:ilvl w:val="1"/>
          <w:numId w:val="2"/>
        </w:numPr>
        <w:overflowPunct w:val="0"/>
        <w:autoSpaceDE w:val="0"/>
        <w:autoSpaceDN w:val="0"/>
        <w:adjustRightInd w:val="0"/>
        <w:spacing w:before="120" w:line="259" w:lineRule="auto"/>
        <w:ind w:leftChars="0"/>
        <w:jc w:val="both"/>
        <w:rPr>
          <w:sz w:val="22"/>
          <w:lang w:eastAsia="ko-KR"/>
        </w:rPr>
      </w:pPr>
      <w:r w:rsidRPr="0030413F">
        <w:rPr>
          <w:sz w:val="22"/>
          <w:lang w:eastAsia="ko-KR"/>
        </w:rPr>
        <w:t>Expected zenith angle of arrival as (θAOA - ΔθAOA/2, θAOA + ΔθAOA/2)</w:t>
      </w:r>
    </w:p>
    <w:p w14:paraId="4967325F" w14:textId="513DDF79" w:rsidR="0030413F" w:rsidRPr="0030413F" w:rsidRDefault="0030413F" w:rsidP="0030413F">
      <w:pPr>
        <w:pStyle w:val="a3"/>
        <w:numPr>
          <w:ilvl w:val="2"/>
          <w:numId w:val="2"/>
        </w:numPr>
        <w:overflowPunct w:val="0"/>
        <w:autoSpaceDE w:val="0"/>
        <w:autoSpaceDN w:val="0"/>
        <w:adjustRightInd w:val="0"/>
        <w:spacing w:before="120" w:line="259" w:lineRule="auto"/>
        <w:ind w:leftChars="0"/>
        <w:jc w:val="both"/>
        <w:rPr>
          <w:sz w:val="22"/>
          <w:lang w:eastAsia="ko-KR"/>
        </w:rPr>
      </w:pPr>
      <w:r w:rsidRPr="0030413F">
        <w:rPr>
          <w:sz w:val="22"/>
          <w:lang w:eastAsia="ko-KR"/>
        </w:rPr>
        <w:t>θAOA - expected zenith angle of arrival, ΔθAOA – uncertainty range for expected zenith angle of arrival</w:t>
      </w:r>
      <w:r w:rsidR="00122591">
        <w:rPr>
          <w:sz w:val="22"/>
          <w:lang w:eastAsia="ko-KR"/>
        </w:rPr>
        <w:t>.</w:t>
      </w:r>
    </w:p>
    <w:p w14:paraId="170447FF" w14:textId="77777777" w:rsidR="0030413F" w:rsidRPr="0030413F" w:rsidRDefault="0030413F" w:rsidP="0030413F">
      <w:pPr>
        <w:pStyle w:val="a3"/>
        <w:numPr>
          <w:ilvl w:val="1"/>
          <w:numId w:val="2"/>
        </w:numPr>
        <w:overflowPunct w:val="0"/>
        <w:autoSpaceDE w:val="0"/>
        <w:autoSpaceDN w:val="0"/>
        <w:adjustRightInd w:val="0"/>
        <w:spacing w:before="120" w:line="259" w:lineRule="auto"/>
        <w:ind w:leftChars="0"/>
        <w:jc w:val="both"/>
        <w:rPr>
          <w:sz w:val="22"/>
          <w:lang w:eastAsia="ko-KR"/>
        </w:rPr>
      </w:pPr>
      <w:r w:rsidRPr="0030413F">
        <w:rPr>
          <w:sz w:val="22"/>
          <w:lang w:eastAsia="ko-KR"/>
        </w:rPr>
        <w:t>Expected azimuth angle of departure as (φAOD - ΔφAOD/2, φAOD + ΔφAOD/2)</w:t>
      </w:r>
    </w:p>
    <w:p w14:paraId="1A4AC12E" w14:textId="45DCED33" w:rsidR="0030413F" w:rsidRPr="0030413F" w:rsidRDefault="0030413F" w:rsidP="0030413F">
      <w:pPr>
        <w:pStyle w:val="a3"/>
        <w:numPr>
          <w:ilvl w:val="2"/>
          <w:numId w:val="2"/>
        </w:numPr>
        <w:overflowPunct w:val="0"/>
        <w:autoSpaceDE w:val="0"/>
        <w:autoSpaceDN w:val="0"/>
        <w:adjustRightInd w:val="0"/>
        <w:spacing w:before="120" w:line="259" w:lineRule="auto"/>
        <w:ind w:leftChars="0"/>
        <w:jc w:val="both"/>
        <w:rPr>
          <w:sz w:val="22"/>
          <w:lang w:eastAsia="ko-KR"/>
        </w:rPr>
      </w:pPr>
      <w:r w:rsidRPr="0030413F">
        <w:rPr>
          <w:sz w:val="22"/>
          <w:lang w:eastAsia="ko-KR"/>
        </w:rPr>
        <w:t>φAOA - expected azimuth angle of departure, ΔφAOD – uncertainty range for expected azimuth angle of departure</w:t>
      </w:r>
      <w:r w:rsidR="00122591">
        <w:rPr>
          <w:sz w:val="22"/>
          <w:lang w:eastAsia="ko-KR"/>
        </w:rPr>
        <w:t>.</w:t>
      </w:r>
    </w:p>
    <w:p w14:paraId="40E1B663" w14:textId="77777777" w:rsidR="0030413F" w:rsidRPr="0030413F" w:rsidRDefault="0030413F" w:rsidP="0030413F">
      <w:pPr>
        <w:pStyle w:val="a3"/>
        <w:numPr>
          <w:ilvl w:val="1"/>
          <w:numId w:val="2"/>
        </w:numPr>
        <w:overflowPunct w:val="0"/>
        <w:autoSpaceDE w:val="0"/>
        <w:autoSpaceDN w:val="0"/>
        <w:adjustRightInd w:val="0"/>
        <w:spacing w:before="120" w:line="259" w:lineRule="auto"/>
        <w:ind w:leftChars="0"/>
        <w:jc w:val="both"/>
        <w:rPr>
          <w:sz w:val="22"/>
          <w:lang w:eastAsia="ko-KR"/>
        </w:rPr>
      </w:pPr>
      <w:r w:rsidRPr="0030413F">
        <w:rPr>
          <w:sz w:val="22"/>
          <w:lang w:eastAsia="ko-KR"/>
        </w:rPr>
        <w:t>Expected zenith angle of departure as (θAOD- ΔθAOD/2, θAOA + ΔθAOA/2)</w:t>
      </w:r>
    </w:p>
    <w:p w14:paraId="2E1EC20B" w14:textId="47849365" w:rsidR="0030413F" w:rsidRPr="0030413F" w:rsidRDefault="0030413F" w:rsidP="0030413F">
      <w:pPr>
        <w:pStyle w:val="a3"/>
        <w:numPr>
          <w:ilvl w:val="2"/>
          <w:numId w:val="2"/>
        </w:numPr>
        <w:overflowPunct w:val="0"/>
        <w:autoSpaceDE w:val="0"/>
        <w:autoSpaceDN w:val="0"/>
        <w:adjustRightInd w:val="0"/>
        <w:spacing w:before="120" w:line="259" w:lineRule="auto"/>
        <w:ind w:leftChars="0"/>
        <w:jc w:val="both"/>
        <w:rPr>
          <w:sz w:val="22"/>
          <w:lang w:eastAsia="ko-KR"/>
        </w:rPr>
      </w:pPr>
      <w:r w:rsidRPr="0030413F">
        <w:rPr>
          <w:sz w:val="22"/>
          <w:lang w:eastAsia="ko-KR"/>
        </w:rPr>
        <w:t>θAOA - expected zenith angle of departure, ΔθAOA – uncertainty range for expected zenith angle of departure</w:t>
      </w:r>
      <w:r w:rsidR="00122591">
        <w:rPr>
          <w:sz w:val="22"/>
          <w:lang w:eastAsia="ko-KR"/>
        </w:rPr>
        <w:t>.</w:t>
      </w:r>
    </w:p>
    <w:p w14:paraId="6D06DDCF" w14:textId="77777777" w:rsidR="0030413F" w:rsidRPr="0030413F" w:rsidRDefault="0030413F" w:rsidP="0030413F">
      <w:pPr>
        <w:pStyle w:val="a3"/>
        <w:numPr>
          <w:ilvl w:val="1"/>
          <w:numId w:val="2"/>
        </w:numPr>
        <w:overflowPunct w:val="0"/>
        <w:autoSpaceDE w:val="0"/>
        <w:autoSpaceDN w:val="0"/>
        <w:adjustRightInd w:val="0"/>
        <w:spacing w:before="120" w:line="259" w:lineRule="auto"/>
        <w:ind w:leftChars="0"/>
        <w:jc w:val="both"/>
        <w:rPr>
          <w:sz w:val="22"/>
          <w:lang w:eastAsia="ko-KR"/>
        </w:rPr>
      </w:pPr>
      <w:r w:rsidRPr="0030413F">
        <w:rPr>
          <w:sz w:val="22"/>
          <w:lang w:eastAsia="ko-KR"/>
        </w:rPr>
        <w:t>Both GCS and LCS are supported for DL-AoA/ZoA and DL-AoD/ZoD assistance information indication.</w:t>
      </w:r>
    </w:p>
    <w:p w14:paraId="3B7848C8" w14:textId="22E1A753" w:rsidR="0030413F" w:rsidRPr="0030413F" w:rsidRDefault="0030413F" w:rsidP="0030413F">
      <w:pPr>
        <w:pStyle w:val="a3"/>
        <w:numPr>
          <w:ilvl w:val="1"/>
          <w:numId w:val="2"/>
        </w:numPr>
        <w:overflowPunct w:val="0"/>
        <w:autoSpaceDE w:val="0"/>
        <w:autoSpaceDN w:val="0"/>
        <w:adjustRightInd w:val="0"/>
        <w:spacing w:before="120" w:line="259" w:lineRule="auto"/>
        <w:ind w:leftChars="0"/>
        <w:jc w:val="both"/>
        <w:rPr>
          <w:sz w:val="22"/>
          <w:lang w:eastAsia="ko-KR"/>
        </w:rPr>
      </w:pPr>
      <w:r w:rsidRPr="0030413F">
        <w:rPr>
          <w:sz w:val="22"/>
          <w:lang w:eastAsia="ko-KR"/>
        </w:rPr>
        <w:t>Granularity of 0.1 degrees is applied for the expected AoA (φAOA), expected ZoA (θZOA ) and the corresponding uncertainty values</w:t>
      </w:r>
      <w:r w:rsidR="00122591">
        <w:rPr>
          <w:sz w:val="22"/>
          <w:lang w:eastAsia="ko-KR"/>
        </w:rPr>
        <w:t>.</w:t>
      </w:r>
    </w:p>
    <w:p w14:paraId="2DA487FE" w14:textId="6B868678" w:rsidR="0030413F" w:rsidRPr="00122591" w:rsidRDefault="0030413F" w:rsidP="00122591">
      <w:pPr>
        <w:pStyle w:val="a3"/>
        <w:numPr>
          <w:ilvl w:val="1"/>
          <w:numId w:val="2"/>
        </w:numPr>
        <w:overflowPunct w:val="0"/>
        <w:autoSpaceDE w:val="0"/>
        <w:autoSpaceDN w:val="0"/>
        <w:adjustRightInd w:val="0"/>
        <w:spacing w:before="120" w:line="259" w:lineRule="auto"/>
        <w:ind w:leftChars="0"/>
        <w:jc w:val="both"/>
        <w:rPr>
          <w:sz w:val="22"/>
          <w:lang w:eastAsia="ko-KR"/>
        </w:rPr>
      </w:pPr>
      <w:r w:rsidRPr="0030413F">
        <w:rPr>
          <w:sz w:val="22"/>
          <w:lang w:eastAsia="ko-KR"/>
        </w:rPr>
        <w:t>Granularity of 0.1 degrees is applied for the expected AoD (φAOD), expected ZoD (θZOD ) and the corresponding uncertainty values</w:t>
      </w:r>
      <w:r w:rsidR="00122591">
        <w:rPr>
          <w:sz w:val="22"/>
          <w:lang w:eastAsia="ko-KR"/>
        </w:rPr>
        <w:t>.</w:t>
      </w:r>
    </w:p>
    <w:p w14:paraId="3C39942E" w14:textId="7D7DA80D" w:rsidR="0030413F" w:rsidRDefault="00122591" w:rsidP="0030413F">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sidRPr="00122591">
        <w:rPr>
          <w:rFonts w:ascii="Times New Roman" w:hAnsi="Times New Roman"/>
          <w:sz w:val="22"/>
          <w:szCs w:val="22"/>
          <w:lang w:eastAsia="ko-KR"/>
        </w:rPr>
        <w:t xml:space="preserve">In addition, since the assistance information also can be used to determine LoS/NLos path, we believe that using the information brings some benefits to timing based positioning methods. </w:t>
      </w:r>
      <w:r>
        <w:rPr>
          <w:rFonts w:ascii="Times New Roman" w:hAnsi="Times New Roman"/>
          <w:sz w:val="22"/>
          <w:szCs w:val="22"/>
          <w:lang w:eastAsia="ko-KR"/>
        </w:rPr>
        <w:t>So</w:t>
      </w:r>
      <w:r w:rsidR="0030413F" w:rsidRPr="0030413F">
        <w:rPr>
          <w:rFonts w:ascii="Times New Roman" w:hAnsi="Times New Roman"/>
          <w:sz w:val="22"/>
          <w:szCs w:val="22"/>
          <w:lang w:eastAsia="ko-KR"/>
        </w:rPr>
        <w:t>, RAN</w:t>
      </w:r>
      <w:r w:rsidR="0030413F">
        <w:rPr>
          <w:rFonts w:ascii="Times New Roman" w:hAnsi="Times New Roman"/>
          <w:sz w:val="22"/>
          <w:szCs w:val="22"/>
          <w:lang w:eastAsia="ko-KR"/>
        </w:rPr>
        <w:t>1</w:t>
      </w:r>
      <w:r w:rsidR="0030413F" w:rsidRPr="0030413F">
        <w:rPr>
          <w:rFonts w:ascii="Times New Roman" w:hAnsi="Times New Roman"/>
          <w:sz w:val="22"/>
          <w:szCs w:val="22"/>
          <w:lang w:eastAsia="ko-KR"/>
        </w:rPr>
        <w:t xml:space="preserve"> should support</w:t>
      </w:r>
      <w:r w:rsidR="0030413F">
        <w:rPr>
          <w:rFonts w:ascii="Times New Roman" w:hAnsi="Times New Roman"/>
          <w:sz w:val="22"/>
          <w:szCs w:val="22"/>
          <w:lang w:eastAsia="ko-KR"/>
        </w:rPr>
        <w:t xml:space="preserve"> that</w:t>
      </w:r>
      <w:r w:rsidR="0030413F" w:rsidRPr="0030413F">
        <w:rPr>
          <w:rFonts w:ascii="Times New Roman" w:hAnsi="Times New Roman"/>
          <w:sz w:val="22"/>
          <w:szCs w:val="22"/>
          <w:lang w:eastAsia="ko-KR"/>
        </w:rPr>
        <w:t xml:space="preserve"> the </w:t>
      </w:r>
      <w:r w:rsidR="0030413F">
        <w:rPr>
          <w:rFonts w:ascii="Times New Roman" w:hAnsi="Times New Roman" w:hint="eastAsia"/>
          <w:sz w:val="22"/>
          <w:szCs w:val="22"/>
          <w:lang w:eastAsia="ko-KR"/>
        </w:rPr>
        <w:t xml:space="preserve">signaling of </w:t>
      </w:r>
      <w:r w:rsidR="0030413F" w:rsidRPr="0030413F">
        <w:rPr>
          <w:rFonts w:ascii="Times New Roman" w:hAnsi="Times New Roman" w:hint="eastAsia"/>
          <w:sz w:val="22"/>
          <w:szCs w:val="22"/>
          <w:lang w:eastAsia="ko-KR"/>
        </w:rPr>
        <w:t>assistance information (expected value and uncertainty range)</w:t>
      </w:r>
      <w:r w:rsidR="0030413F">
        <w:rPr>
          <w:rFonts w:ascii="Times New Roman" w:hAnsi="Times New Roman"/>
          <w:sz w:val="22"/>
          <w:szCs w:val="22"/>
          <w:lang w:eastAsia="ko-KR"/>
        </w:rPr>
        <w:t xml:space="preserve"> for both </w:t>
      </w:r>
      <w:r w:rsidR="0030413F">
        <w:rPr>
          <w:rFonts w:ascii="Times New Roman" w:hAnsi="Times New Roman" w:hint="eastAsia"/>
          <w:sz w:val="22"/>
          <w:szCs w:val="22"/>
          <w:lang w:eastAsia="ko-KR"/>
        </w:rPr>
        <w:t>DL</w:t>
      </w:r>
      <w:r w:rsidR="0030413F" w:rsidRPr="0030413F">
        <w:rPr>
          <w:rFonts w:ascii="Times New Roman" w:hAnsi="Times New Roman" w:hint="eastAsia"/>
          <w:sz w:val="22"/>
          <w:szCs w:val="22"/>
          <w:lang w:eastAsia="ko-KR"/>
        </w:rPr>
        <w:t xml:space="preserve"> AoA/ZoA</w:t>
      </w:r>
      <w:r w:rsidR="0030413F">
        <w:rPr>
          <w:rFonts w:ascii="Times New Roman" w:hAnsi="Times New Roman"/>
          <w:sz w:val="22"/>
          <w:szCs w:val="22"/>
          <w:lang w:eastAsia="ko-KR"/>
        </w:rPr>
        <w:t xml:space="preserve"> and </w:t>
      </w:r>
      <w:r w:rsidR="0030413F" w:rsidRPr="0030413F">
        <w:rPr>
          <w:rFonts w:ascii="Times New Roman" w:hAnsi="Times New Roman"/>
          <w:sz w:val="22"/>
          <w:szCs w:val="22"/>
          <w:lang w:eastAsia="ko-KR"/>
        </w:rPr>
        <w:t>DL-AoD/ZoD is also supported for DL-TDOA and Multi-RTT positioning methods.</w:t>
      </w:r>
      <w:r w:rsidR="0030413F">
        <w:rPr>
          <w:rFonts w:ascii="Times New Roman" w:hAnsi="Times New Roman" w:hint="eastAsia"/>
          <w:sz w:val="22"/>
          <w:szCs w:val="22"/>
          <w:lang w:eastAsia="ko-KR"/>
        </w:rPr>
        <w:t xml:space="preserve"> </w:t>
      </w:r>
    </w:p>
    <w:p w14:paraId="490E9193" w14:textId="77A893EC" w:rsidR="0030413F" w:rsidRPr="00B71575" w:rsidRDefault="0030413F" w:rsidP="0030413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2</w:t>
      </w:r>
      <w:r w:rsidRPr="00B71575">
        <w:rPr>
          <w:rFonts w:ascii="Times New Roman" w:hAnsi="Times New Roman"/>
          <w:b/>
          <w:i/>
          <w:sz w:val="22"/>
          <w:szCs w:val="20"/>
          <w:lang w:eastAsia="ko-KR"/>
        </w:rPr>
        <w:t>:</w:t>
      </w:r>
    </w:p>
    <w:p w14:paraId="5E18F720" w14:textId="7ECD5EAA" w:rsidR="0030413F" w:rsidRDefault="0030413F" w:rsidP="0030413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30413F">
        <w:rPr>
          <w:rFonts w:ascii="Times New Roman" w:hAnsi="Times New Roman"/>
          <w:sz w:val="22"/>
          <w:szCs w:val="22"/>
          <w:lang w:eastAsia="ko-KR"/>
        </w:rPr>
        <w:t>RAN</w:t>
      </w:r>
      <w:r>
        <w:rPr>
          <w:rFonts w:ascii="Times New Roman" w:hAnsi="Times New Roman"/>
          <w:sz w:val="22"/>
          <w:szCs w:val="22"/>
          <w:lang w:eastAsia="ko-KR"/>
        </w:rPr>
        <w:t>1</w:t>
      </w:r>
      <w:r w:rsidRPr="0030413F">
        <w:rPr>
          <w:rFonts w:ascii="Times New Roman" w:hAnsi="Times New Roman"/>
          <w:sz w:val="22"/>
          <w:szCs w:val="22"/>
          <w:lang w:eastAsia="ko-KR"/>
        </w:rPr>
        <w:t xml:space="preserve"> should support</w:t>
      </w:r>
      <w:r>
        <w:rPr>
          <w:rFonts w:ascii="Times New Roman" w:hAnsi="Times New Roman"/>
          <w:sz w:val="22"/>
          <w:szCs w:val="22"/>
          <w:lang w:eastAsia="ko-KR"/>
        </w:rPr>
        <w:t xml:space="preserve"> that</w:t>
      </w:r>
      <w:r w:rsidRPr="0030413F">
        <w:rPr>
          <w:rFonts w:ascii="Times New Roman" w:hAnsi="Times New Roman"/>
          <w:sz w:val="22"/>
          <w:szCs w:val="22"/>
          <w:lang w:eastAsia="ko-KR"/>
        </w:rPr>
        <w:t xml:space="preserve"> the </w:t>
      </w:r>
      <w:r>
        <w:rPr>
          <w:rFonts w:ascii="Times New Roman" w:hAnsi="Times New Roman" w:hint="eastAsia"/>
          <w:sz w:val="22"/>
          <w:szCs w:val="22"/>
          <w:lang w:eastAsia="ko-KR"/>
        </w:rPr>
        <w:t xml:space="preserve">signaling of </w:t>
      </w:r>
      <w:r w:rsidRPr="0030413F">
        <w:rPr>
          <w:rFonts w:ascii="Times New Roman" w:hAnsi="Times New Roman" w:hint="eastAsia"/>
          <w:sz w:val="22"/>
          <w:szCs w:val="22"/>
          <w:lang w:eastAsia="ko-KR"/>
        </w:rPr>
        <w:t>assistance information (expected value and uncertainty range)</w:t>
      </w:r>
      <w:r>
        <w:rPr>
          <w:rFonts w:ascii="Times New Roman" w:hAnsi="Times New Roman"/>
          <w:sz w:val="22"/>
          <w:szCs w:val="22"/>
          <w:lang w:eastAsia="ko-KR"/>
        </w:rPr>
        <w:t xml:space="preserve"> for both </w:t>
      </w:r>
      <w:r>
        <w:rPr>
          <w:rFonts w:ascii="Times New Roman" w:hAnsi="Times New Roman" w:hint="eastAsia"/>
          <w:sz w:val="22"/>
          <w:szCs w:val="22"/>
          <w:lang w:eastAsia="ko-KR"/>
        </w:rPr>
        <w:t>DL</w:t>
      </w:r>
      <w:r w:rsidRPr="0030413F">
        <w:rPr>
          <w:rFonts w:ascii="Times New Roman" w:hAnsi="Times New Roman" w:hint="eastAsia"/>
          <w:sz w:val="22"/>
          <w:szCs w:val="22"/>
          <w:lang w:eastAsia="ko-KR"/>
        </w:rPr>
        <w:t xml:space="preserve"> AoA/ZoA</w:t>
      </w:r>
      <w:r>
        <w:rPr>
          <w:rFonts w:ascii="Times New Roman" w:hAnsi="Times New Roman"/>
          <w:sz w:val="22"/>
          <w:szCs w:val="22"/>
          <w:lang w:eastAsia="ko-KR"/>
        </w:rPr>
        <w:t xml:space="preserve"> and </w:t>
      </w:r>
      <w:r w:rsidRPr="0030413F">
        <w:rPr>
          <w:rFonts w:ascii="Times New Roman" w:hAnsi="Times New Roman"/>
          <w:sz w:val="22"/>
          <w:szCs w:val="22"/>
          <w:lang w:eastAsia="ko-KR"/>
        </w:rPr>
        <w:t>DL-AoD/ZoD is also supported for DL-TDOA and Multi-RTT positioning methods.</w:t>
      </w:r>
    </w:p>
    <w:p w14:paraId="50ADC841" w14:textId="77777777" w:rsidR="00F37F4E" w:rsidRPr="00504954" w:rsidRDefault="00F37F4E" w:rsidP="007B2879">
      <w:pPr>
        <w:overflowPunct w:val="0"/>
        <w:autoSpaceDE w:val="0"/>
        <w:autoSpaceDN w:val="0"/>
        <w:adjustRightInd w:val="0"/>
        <w:spacing w:before="120" w:line="259" w:lineRule="auto"/>
        <w:ind w:leftChars="240" w:left="1919" w:hangingChars="654" w:hanging="1439"/>
        <w:jc w:val="both"/>
        <w:rPr>
          <w:rFonts w:ascii="Times New Roman" w:hAnsi="Times New Roman"/>
          <w:sz w:val="22"/>
          <w:szCs w:val="22"/>
          <w:lang w:val="en-US" w:eastAsia="ko-KR"/>
        </w:rPr>
      </w:pPr>
    </w:p>
    <w:p w14:paraId="67078F39" w14:textId="77777777" w:rsidR="0031221F" w:rsidRDefault="00B442CA" w:rsidP="007536CD">
      <w:pPr>
        <w:pStyle w:val="2"/>
        <w:tabs>
          <w:tab w:val="clear" w:pos="2561"/>
          <w:tab w:val="num" w:pos="1985"/>
        </w:tabs>
        <w:spacing w:line="259" w:lineRule="auto"/>
        <w:ind w:left="567"/>
        <w:rPr>
          <w:i w:val="0"/>
          <w:lang w:eastAsia="ko-KR"/>
        </w:rPr>
      </w:pPr>
      <w:r w:rsidRPr="00B442CA">
        <w:rPr>
          <w:i w:val="0"/>
          <w:lang w:eastAsia="ko-KR"/>
        </w:rPr>
        <w:t>Adjacent beam report</w:t>
      </w:r>
      <w:r w:rsidR="0031221F">
        <w:rPr>
          <w:i w:val="0"/>
          <w:lang w:eastAsia="ko-KR"/>
        </w:rPr>
        <w:t>ing</w:t>
      </w:r>
    </w:p>
    <w:p w14:paraId="4DB2D82E" w14:textId="5103100E" w:rsidR="0031221F" w:rsidRPr="0031221F" w:rsidRDefault="0031221F" w:rsidP="0031221F">
      <w:pPr>
        <w:overflowPunct w:val="0"/>
        <w:autoSpaceDE w:val="0"/>
        <w:autoSpaceDN w:val="0"/>
        <w:adjustRightInd w:val="0"/>
        <w:spacing w:before="120" w:after="240" w:line="259" w:lineRule="auto"/>
        <w:ind w:leftChars="50" w:left="1429" w:hangingChars="604" w:hanging="1329"/>
        <w:jc w:val="both"/>
        <w:rPr>
          <w:rFonts w:ascii="Times New Roman" w:hAnsi="Times New Roman"/>
          <w:sz w:val="22"/>
          <w:szCs w:val="22"/>
          <w:lang w:eastAsia="ko-KR"/>
        </w:rPr>
      </w:pPr>
      <w:r w:rsidRPr="0031221F">
        <w:rPr>
          <w:rFonts w:ascii="Times New Roman" w:hAnsi="Times New Roman" w:hint="eastAsia"/>
          <w:sz w:val="22"/>
          <w:szCs w:val="22"/>
          <w:lang w:eastAsia="ko-KR"/>
        </w:rPr>
        <w:t>Regarding adjacent beam reporting</w:t>
      </w:r>
      <w:r>
        <w:rPr>
          <w:rFonts w:ascii="Times New Roman" w:hAnsi="Times New Roman"/>
          <w:sz w:val="22"/>
          <w:szCs w:val="22"/>
          <w:lang w:eastAsia="ko-KR"/>
        </w:rPr>
        <w:t>, the followings were agreed in the previous meeting [</w:t>
      </w:r>
      <w:r w:rsidR="00F37F4E">
        <w:rPr>
          <w:rFonts w:ascii="Times New Roman" w:hAnsi="Times New Roman"/>
          <w:sz w:val="22"/>
          <w:szCs w:val="22"/>
          <w:lang w:eastAsia="ko-KR"/>
        </w:rPr>
        <w:t>1</w:t>
      </w:r>
      <w:r>
        <w:rPr>
          <w:rFonts w:ascii="Times New Roman" w:hAnsi="Times New Roman"/>
          <w:sz w:val="22"/>
          <w:szCs w:val="22"/>
          <w:lang w:eastAsia="ko-KR"/>
        </w:rPr>
        <w:t>].</w:t>
      </w:r>
    </w:p>
    <w:tbl>
      <w:tblPr>
        <w:tblStyle w:val="a4"/>
        <w:tblW w:w="0" w:type="auto"/>
        <w:tblLook w:val="04A0" w:firstRow="1" w:lastRow="0" w:firstColumn="1" w:lastColumn="0" w:noHBand="0" w:noVBand="1"/>
      </w:tblPr>
      <w:tblGrid>
        <w:gridCol w:w="9736"/>
      </w:tblGrid>
      <w:tr w:rsidR="00B442CA" w14:paraId="28B05CC1" w14:textId="77777777" w:rsidTr="00B442CA">
        <w:tc>
          <w:tcPr>
            <w:tcW w:w="9736" w:type="dxa"/>
          </w:tcPr>
          <w:p w14:paraId="57E67D40" w14:textId="77777777" w:rsidR="00891477" w:rsidRDefault="00891477" w:rsidP="00891477">
            <w:pPr>
              <w:rPr>
                <w:bCs/>
              </w:rPr>
            </w:pPr>
            <w:r>
              <w:rPr>
                <w:b/>
                <w:bCs/>
                <w:iCs/>
                <w:highlight w:val="green"/>
              </w:rPr>
              <w:t>Agreement</w:t>
            </w:r>
            <w:r>
              <w:rPr>
                <w:bCs/>
              </w:rPr>
              <w:t xml:space="preserve"> </w:t>
            </w:r>
          </w:p>
          <w:p w14:paraId="405FE09C" w14:textId="77777777" w:rsidR="00891477" w:rsidRDefault="00891477" w:rsidP="00891477">
            <w:pPr>
              <w:rPr>
                <w:bCs/>
              </w:rPr>
            </w:pPr>
            <w:r>
              <w:rPr>
                <w:bCs/>
              </w:rPr>
              <w:t xml:space="preserve">For UE-assisted DL-AOD positioning method, to enhance the signaling to the UE for the purpose of PRS resource(s) reporting, the LMF may indicate in the assistance data (AD), one or both the following: </w:t>
            </w:r>
          </w:p>
          <w:p w14:paraId="39388AC7" w14:textId="77777777" w:rsidR="00891477" w:rsidRDefault="00891477" w:rsidP="006B25D5">
            <w:pPr>
              <w:numPr>
                <w:ilvl w:val="0"/>
                <w:numId w:val="9"/>
              </w:numPr>
              <w:autoSpaceDN w:val="0"/>
              <w:ind w:left="771" w:hanging="357"/>
              <w:rPr>
                <w:bCs/>
                <w:lang w:eastAsia="x-none"/>
              </w:rPr>
            </w:pPr>
            <w:r>
              <w:rPr>
                <w:bCs/>
                <w:lang w:eastAsia="x-none"/>
              </w:rPr>
              <w:t>option 1: subject to UE capability, for each PRS resource, a subset of PRS resources for the purpose of prioritization of DL-AOD reporting:</w:t>
            </w:r>
          </w:p>
          <w:p w14:paraId="4930C06B" w14:textId="77777777" w:rsidR="00891477" w:rsidRDefault="00891477" w:rsidP="006B25D5">
            <w:pPr>
              <w:numPr>
                <w:ilvl w:val="1"/>
                <w:numId w:val="10"/>
              </w:numPr>
              <w:autoSpaceDN w:val="0"/>
              <w:ind w:hanging="357"/>
              <w:rPr>
                <w:rFonts w:eastAsia="DengXian"/>
                <w:bCs/>
                <w:lang w:eastAsia="zh-CN"/>
              </w:rPr>
            </w:pPr>
            <w:r>
              <w:rPr>
                <w:rFonts w:eastAsia="DengXian"/>
                <w:bCs/>
                <w:lang w:eastAsia="zh-CN"/>
              </w:rPr>
              <w:t xml:space="preserve">a UE may include the requested PRS measurement for the subset of the PRS in the DL-AoD additional measurements if the requested PRS measurement of the associated PRS is reported </w:t>
            </w:r>
          </w:p>
          <w:p w14:paraId="6E52B7B0" w14:textId="77777777" w:rsidR="00891477" w:rsidRDefault="00891477" w:rsidP="006B25D5">
            <w:pPr>
              <w:numPr>
                <w:ilvl w:val="2"/>
                <w:numId w:val="10"/>
              </w:numPr>
              <w:autoSpaceDN w:val="0"/>
              <w:ind w:hanging="357"/>
              <w:rPr>
                <w:bCs/>
              </w:rPr>
            </w:pPr>
            <w:r>
              <w:rPr>
                <w:bCs/>
                <w:lang w:eastAsia="zh-CN"/>
              </w:rPr>
              <w:lastRenderedPageBreak/>
              <w:t xml:space="preserve">The requested PRS measurement can be DL PRS RSRP and/or path PRS RSRP. </w:t>
            </w:r>
          </w:p>
          <w:p w14:paraId="765DCD93" w14:textId="77777777" w:rsidR="00891477" w:rsidRDefault="00891477" w:rsidP="006B25D5">
            <w:pPr>
              <w:numPr>
                <w:ilvl w:val="1"/>
                <w:numId w:val="10"/>
              </w:numPr>
              <w:autoSpaceDN w:val="0"/>
              <w:ind w:hanging="357"/>
              <w:rPr>
                <w:bCs/>
                <w:lang w:eastAsia="x-none"/>
              </w:rPr>
            </w:pPr>
            <w:r>
              <w:rPr>
                <w:rFonts w:eastAsia="DengXian"/>
                <w:bCs/>
                <w:lang w:eastAsia="zh-CN"/>
              </w:rPr>
              <w:t>UE may report PRS measurements only for the subset of PRS resources.</w:t>
            </w:r>
          </w:p>
          <w:p w14:paraId="07A47D50" w14:textId="77777777" w:rsidR="00891477" w:rsidRDefault="00891477" w:rsidP="006B25D5">
            <w:pPr>
              <w:numPr>
                <w:ilvl w:val="1"/>
                <w:numId w:val="10"/>
              </w:numPr>
              <w:autoSpaceDN w:val="0"/>
              <w:ind w:hanging="357"/>
              <w:rPr>
                <w:bCs/>
                <w:lang w:eastAsia="zh-CN"/>
              </w:rPr>
            </w:pPr>
            <w:r>
              <w:rPr>
                <w:bCs/>
                <w:lang w:eastAsia="zh-CN"/>
              </w:rPr>
              <w:t xml:space="preserve">Note: The subset associated with a PRS resource can be in a same or different PRS resource set than the PRS resource </w:t>
            </w:r>
          </w:p>
          <w:p w14:paraId="4C6811BF" w14:textId="77777777" w:rsidR="00891477" w:rsidRDefault="00891477" w:rsidP="006B25D5">
            <w:pPr>
              <w:numPr>
                <w:ilvl w:val="0"/>
                <w:numId w:val="10"/>
              </w:numPr>
              <w:autoSpaceDN w:val="0"/>
              <w:rPr>
                <w:bCs/>
              </w:rPr>
            </w:pPr>
            <w:r>
              <w:rPr>
                <w:bCs/>
              </w:rPr>
              <w:t xml:space="preserve">option 2: subject to UE capability, for each PRS resource, the boresight direction information. </w:t>
            </w:r>
          </w:p>
          <w:p w14:paraId="4F7DA241" w14:textId="77777777" w:rsidR="00891477" w:rsidRDefault="00891477" w:rsidP="006B25D5">
            <w:pPr>
              <w:numPr>
                <w:ilvl w:val="0"/>
                <w:numId w:val="10"/>
              </w:numPr>
              <w:autoSpaceDN w:val="0"/>
              <w:rPr>
                <w:bCs/>
              </w:rPr>
            </w:pPr>
            <w:r>
              <w:rPr>
                <w:bCs/>
              </w:rPr>
              <w:t xml:space="preserve">Note: Either case does not imply any restriction on UE measurement </w:t>
            </w:r>
          </w:p>
          <w:p w14:paraId="087FC4DF" w14:textId="55E6F635" w:rsidR="00B442CA" w:rsidRDefault="00891477" w:rsidP="006B25D5">
            <w:pPr>
              <w:numPr>
                <w:ilvl w:val="0"/>
                <w:numId w:val="10"/>
              </w:numPr>
              <w:autoSpaceDN w:val="0"/>
              <w:rPr>
                <w:lang w:eastAsia="x-none"/>
              </w:rPr>
            </w:pPr>
            <w:r w:rsidRPr="00DF7F49">
              <w:rPr>
                <w:bCs/>
              </w:rPr>
              <w:t>FFS: prioritization of the PRS resources and resource subsets to be measured</w:t>
            </w:r>
            <w:r w:rsidRPr="00F72F0F">
              <w:rPr>
                <w:bCs/>
                <w:lang w:eastAsia="x-none"/>
              </w:rPr>
              <w:t xml:space="preserve">  </w:t>
            </w:r>
          </w:p>
        </w:tc>
      </w:tr>
    </w:tbl>
    <w:p w14:paraId="50A84BDA" w14:textId="029EDDAC" w:rsidR="007B2879" w:rsidRPr="00385F91" w:rsidRDefault="00FE1570" w:rsidP="00385F91">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sidRPr="00385F91">
        <w:rPr>
          <w:rFonts w:ascii="Times New Roman" w:hAnsi="Times New Roman"/>
          <w:sz w:val="22"/>
          <w:szCs w:val="22"/>
          <w:lang w:eastAsia="ko-KR"/>
        </w:rPr>
        <w:lastRenderedPageBreak/>
        <w:t>B</w:t>
      </w:r>
      <w:r w:rsidRPr="00385F91">
        <w:rPr>
          <w:rFonts w:ascii="Times New Roman" w:hAnsi="Times New Roman" w:hint="eastAsia"/>
          <w:sz w:val="22"/>
          <w:szCs w:val="22"/>
          <w:lang w:eastAsia="ko-KR"/>
        </w:rPr>
        <w:t xml:space="preserve">efore </w:t>
      </w:r>
      <w:r w:rsidRPr="00385F91">
        <w:rPr>
          <w:rFonts w:ascii="Times New Roman" w:hAnsi="Times New Roman"/>
          <w:sz w:val="22"/>
          <w:szCs w:val="22"/>
          <w:lang w:eastAsia="ko-KR"/>
        </w:rPr>
        <w:t>the discussion, RAN1 needs to clarify whether the UE should</w:t>
      </w:r>
      <w:r w:rsidR="00F72F0F" w:rsidRPr="00385F91">
        <w:rPr>
          <w:rFonts w:ascii="Times New Roman" w:hAnsi="Times New Roman"/>
          <w:sz w:val="22"/>
          <w:szCs w:val="22"/>
          <w:lang w:eastAsia="ko-KR"/>
        </w:rPr>
        <w:t xml:space="preserve"> always</w:t>
      </w:r>
      <w:r w:rsidRPr="00385F91">
        <w:rPr>
          <w:rFonts w:ascii="Times New Roman" w:hAnsi="Times New Roman"/>
          <w:sz w:val="22"/>
          <w:szCs w:val="22"/>
          <w:lang w:eastAsia="ko-KR"/>
        </w:rPr>
        <w:t xml:space="preserve"> report</w:t>
      </w:r>
      <w:r w:rsidR="001D1C45" w:rsidRPr="00385F91">
        <w:rPr>
          <w:rFonts w:ascii="Times New Roman" w:hAnsi="Times New Roman"/>
          <w:sz w:val="22"/>
          <w:szCs w:val="22"/>
          <w:lang w:eastAsia="ko-KR"/>
        </w:rPr>
        <w:t xml:space="preserve"> all of</w:t>
      </w:r>
      <w:r w:rsidRPr="00385F91">
        <w:rPr>
          <w:rFonts w:ascii="Times New Roman" w:hAnsi="Times New Roman"/>
          <w:sz w:val="22"/>
          <w:szCs w:val="22"/>
          <w:lang w:eastAsia="ko-KR"/>
        </w:rPr>
        <w:t xml:space="preserve"> </w:t>
      </w:r>
      <w:r w:rsidR="00A50F8E" w:rsidRPr="00385F91">
        <w:rPr>
          <w:rFonts w:ascii="Times New Roman" w:hAnsi="Times New Roman"/>
          <w:sz w:val="22"/>
          <w:szCs w:val="22"/>
          <w:lang w:eastAsia="ko-KR"/>
        </w:rPr>
        <w:t>measurements for PRS resources</w:t>
      </w:r>
      <w:r w:rsidR="001D1C45" w:rsidRPr="00385F91">
        <w:rPr>
          <w:rFonts w:ascii="Times New Roman" w:hAnsi="Times New Roman"/>
          <w:sz w:val="22"/>
          <w:szCs w:val="22"/>
          <w:lang w:eastAsia="ko-KR"/>
        </w:rPr>
        <w:t xml:space="preserve"> associated with</w:t>
      </w:r>
      <w:r w:rsidR="00A50F8E" w:rsidRPr="00385F91">
        <w:rPr>
          <w:rFonts w:ascii="Times New Roman" w:hAnsi="Times New Roman"/>
          <w:sz w:val="22"/>
          <w:szCs w:val="22"/>
          <w:lang w:eastAsia="ko-KR"/>
        </w:rPr>
        <w:t xml:space="preserve"> the subset.</w:t>
      </w:r>
      <w:r w:rsidR="001D1C45" w:rsidRPr="00385F91">
        <w:rPr>
          <w:rFonts w:ascii="Times New Roman" w:hAnsi="Times New Roman"/>
          <w:sz w:val="22"/>
          <w:szCs w:val="22"/>
          <w:lang w:eastAsia="ko-KR"/>
        </w:rPr>
        <w:t xml:space="preserve"> We think that it is up to UE implementation and</w:t>
      </w:r>
      <w:r w:rsidR="00A50F8E" w:rsidRPr="00385F91">
        <w:rPr>
          <w:rFonts w:ascii="Times New Roman" w:hAnsi="Times New Roman"/>
          <w:sz w:val="22"/>
          <w:szCs w:val="22"/>
          <w:lang w:eastAsia="ko-KR"/>
        </w:rPr>
        <w:t xml:space="preserve"> some priority rules </w:t>
      </w:r>
      <w:r w:rsidR="00F72F0F" w:rsidRPr="00385F91">
        <w:rPr>
          <w:rFonts w:ascii="Times New Roman" w:hAnsi="Times New Roman"/>
          <w:sz w:val="22"/>
          <w:szCs w:val="22"/>
          <w:lang w:eastAsia="ko-KR"/>
        </w:rPr>
        <w:t>must</w:t>
      </w:r>
      <w:r w:rsidR="00A50F8E" w:rsidRPr="00385F91">
        <w:rPr>
          <w:rFonts w:ascii="Times New Roman" w:hAnsi="Times New Roman"/>
          <w:sz w:val="22"/>
          <w:szCs w:val="22"/>
          <w:lang w:eastAsia="ko-KR"/>
        </w:rPr>
        <w:t xml:space="preserve"> be defined </w:t>
      </w:r>
      <w:r w:rsidR="001D1C45" w:rsidRPr="00385F91">
        <w:rPr>
          <w:rFonts w:ascii="Times New Roman" w:hAnsi="Times New Roman"/>
          <w:sz w:val="22"/>
          <w:szCs w:val="22"/>
          <w:lang w:eastAsia="ko-KR"/>
        </w:rPr>
        <w:t>if it is right</w:t>
      </w:r>
      <w:r w:rsidR="00A50F8E" w:rsidRPr="00385F91">
        <w:rPr>
          <w:rFonts w:ascii="Times New Roman" w:hAnsi="Times New Roman"/>
          <w:sz w:val="22"/>
          <w:szCs w:val="22"/>
          <w:lang w:eastAsia="ko-KR"/>
        </w:rPr>
        <w:t xml:space="preserve">. For example, if PRS resources </w:t>
      </w:r>
      <w:r w:rsidR="00016633" w:rsidRPr="00385F91">
        <w:rPr>
          <w:rFonts w:ascii="Times New Roman" w:hAnsi="Times New Roman"/>
          <w:sz w:val="22"/>
          <w:szCs w:val="22"/>
          <w:lang w:eastAsia="ko-KR"/>
        </w:rPr>
        <w:t xml:space="preserve">within subset </w:t>
      </w:r>
      <w:r w:rsidR="00A50F8E" w:rsidRPr="00385F91">
        <w:rPr>
          <w:rFonts w:ascii="Times New Roman" w:hAnsi="Times New Roman"/>
          <w:sz w:val="22"/>
          <w:szCs w:val="22"/>
          <w:lang w:eastAsia="ko-KR"/>
        </w:rPr>
        <w:t xml:space="preserve">are prioritized </w:t>
      </w:r>
      <w:r w:rsidR="00016633" w:rsidRPr="00385F91">
        <w:rPr>
          <w:rFonts w:ascii="Times New Roman" w:hAnsi="Times New Roman"/>
          <w:sz w:val="22"/>
          <w:szCs w:val="22"/>
          <w:lang w:eastAsia="ko-KR"/>
        </w:rPr>
        <w:t xml:space="preserve">in either </w:t>
      </w:r>
      <w:r w:rsidR="00A50F8E" w:rsidRPr="00385F91">
        <w:rPr>
          <w:rFonts w:ascii="Times New Roman" w:hAnsi="Times New Roman"/>
          <w:sz w:val="22"/>
          <w:szCs w:val="22"/>
          <w:lang w:eastAsia="ko-KR"/>
        </w:rPr>
        <w:t>des</w:t>
      </w:r>
      <w:r w:rsidR="00016633" w:rsidRPr="00385F91">
        <w:rPr>
          <w:rFonts w:ascii="Times New Roman" w:hAnsi="Times New Roman"/>
          <w:sz w:val="22"/>
          <w:szCs w:val="22"/>
          <w:lang w:eastAsia="ko-KR"/>
        </w:rPr>
        <w:t>cending order or ascending order</w:t>
      </w:r>
      <w:r w:rsidR="00F72F0F" w:rsidRPr="00385F91">
        <w:rPr>
          <w:rFonts w:ascii="Times New Roman" w:hAnsi="Times New Roman"/>
          <w:sz w:val="22"/>
          <w:szCs w:val="22"/>
          <w:lang w:eastAsia="ko-KR"/>
        </w:rPr>
        <w:t>, the UE may report measurement results for some of PRS resources</w:t>
      </w:r>
      <w:r w:rsidR="00A50F8E" w:rsidRPr="00385F91">
        <w:rPr>
          <w:rFonts w:ascii="Times New Roman" w:hAnsi="Times New Roman"/>
          <w:sz w:val="22"/>
          <w:szCs w:val="22"/>
          <w:lang w:eastAsia="ko-KR"/>
        </w:rPr>
        <w:t xml:space="preserve"> in accordance with the priorit</w:t>
      </w:r>
      <w:r w:rsidR="00F72F0F" w:rsidRPr="00385F91">
        <w:rPr>
          <w:rFonts w:ascii="Times New Roman" w:hAnsi="Times New Roman"/>
          <w:sz w:val="22"/>
          <w:szCs w:val="22"/>
          <w:lang w:eastAsia="ko-KR"/>
        </w:rPr>
        <w:t>y. W</w:t>
      </w:r>
      <w:r w:rsidR="00A50F8E" w:rsidRPr="00385F91">
        <w:rPr>
          <w:rFonts w:ascii="Times New Roman" w:hAnsi="Times New Roman"/>
          <w:sz w:val="22"/>
          <w:szCs w:val="22"/>
          <w:lang w:eastAsia="ko-KR"/>
        </w:rPr>
        <w:t xml:space="preserve">e believe that it must be more useful </w:t>
      </w:r>
      <w:r w:rsidR="00016633" w:rsidRPr="00385F91">
        <w:rPr>
          <w:rFonts w:ascii="Times New Roman" w:hAnsi="Times New Roman"/>
          <w:sz w:val="22"/>
          <w:szCs w:val="22"/>
          <w:lang w:eastAsia="ko-KR"/>
        </w:rPr>
        <w:t xml:space="preserve">for LMF </w:t>
      </w:r>
      <w:r w:rsidR="00A50F8E" w:rsidRPr="00385F91">
        <w:rPr>
          <w:rFonts w:ascii="Times New Roman" w:hAnsi="Times New Roman"/>
          <w:sz w:val="22"/>
          <w:szCs w:val="22"/>
          <w:lang w:eastAsia="ko-KR"/>
        </w:rPr>
        <w:t xml:space="preserve">than when </w:t>
      </w:r>
      <w:r w:rsidR="00016633" w:rsidRPr="00385F91">
        <w:rPr>
          <w:rFonts w:ascii="Times New Roman" w:hAnsi="Times New Roman"/>
          <w:sz w:val="22"/>
          <w:szCs w:val="22"/>
          <w:lang w:eastAsia="ko-KR"/>
        </w:rPr>
        <w:t xml:space="preserve">the priority rule is not exist. </w:t>
      </w:r>
      <w:r w:rsidRPr="00385F91">
        <w:rPr>
          <w:rFonts w:ascii="Times New Roman" w:hAnsi="Times New Roman"/>
          <w:sz w:val="22"/>
          <w:szCs w:val="22"/>
          <w:lang w:eastAsia="ko-KR"/>
        </w:rPr>
        <w:t xml:space="preserve">Considering the fact, </w:t>
      </w:r>
      <w:r w:rsidR="00016633" w:rsidRPr="00385F91">
        <w:rPr>
          <w:rFonts w:ascii="Times New Roman" w:hAnsi="Times New Roman"/>
          <w:sz w:val="22"/>
          <w:szCs w:val="22"/>
          <w:lang w:eastAsia="ko-KR"/>
        </w:rPr>
        <w:t>RAN1 should support that LMF can indicate the subset of PRS resources by using priority rule such as descending/ascending order.</w:t>
      </w:r>
    </w:p>
    <w:p w14:paraId="5090C5EB" w14:textId="5A84C5AE" w:rsidR="00F72F0F" w:rsidRPr="00B71575" w:rsidRDefault="00F72F0F" w:rsidP="00F72F0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3</w:t>
      </w:r>
      <w:r w:rsidRPr="00B71575">
        <w:rPr>
          <w:rFonts w:ascii="Times New Roman" w:hAnsi="Times New Roman"/>
          <w:b/>
          <w:i/>
          <w:sz w:val="22"/>
          <w:szCs w:val="20"/>
          <w:lang w:eastAsia="ko-KR"/>
        </w:rPr>
        <w:t>:</w:t>
      </w:r>
    </w:p>
    <w:p w14:paraId="108EC7B9" w14:textId="4D32AA81" w:rsidR="00F72F0F" w:rsidRPr="00F72F0F" w:rsidRDefault="00F72F0F" w:rsidP="00F72F0F">
      <w:pPr>
        <w:pStyle w:val="a3"/>
        <w:numPr>
          <w:ilvl w:val="0"/>
          <w:numId w:val="2"/>
        </w:numPr>
        <w:overflowPunct w:val="0"/>
        <w:autoSpaceDE w:val="0"/>
        <w:autoSpaceDN w:val="0"/>
        <w:adjustRightInd w:val="0"/>
        <w:spacing w:before="120" w:line="259" w:lineRule="auto"/>
        <w:ind w:leftChars="0"/>
        <w:jc w:val="both"/>
        <w:rPr>
          <w:rFonts w:ascii="Times New Roman" w:hAnsi="Times New Roman"/>
          <w:b/>
          <w:i/>
          <w:sz w:val="22"/>
          <w:szCs w:val="20"/>
          <w:lang w:eastAsia="ko-KR"/>
        </w:rPr>
      </w:pPr>
      <w:r w:rsidRPr="00F72F0F">
        <w:rPr>
          <w:rFonts w:ascii="Times New Roman" w:hAnsi="Times New Roman"/>
          <w:sz w:val="22"/>
          <w:szCs w:val="22"/>
          <w:lang w:eastAsia="ko-KR"/>
        </w:rPr>
        <w:t xml:space="preserve">RAN1 needs to clarify whether the UE should </w:t>
      </w:r>
      <w:r>
        <w:rPr>
          <w:rFonts w:ascii="Times New Roman" w:hAnsi="Times New Roman"/>
          <w:sz w:val="22"/>
          <w:szCs w:val="22"/>
          <w:lang w:eastAsia="ko-KR"/>
        </w:rPr>
        <w:t xml:space="preserve">always </w:t>
      </w:r>
      <w:r w:rsidRPr="00F72F0F">
        <w:rPr>
          <w:rFonts w:ascii="Times New Roman" w:hAnsi="Times New Roman"/>
          <w:sz w:val="22"/>
          <w:szCs w:val="22"/>
          <w:lang w:eastAsia="ko-KR"/>
        </w:rPr>
        <w:t>report all of measurements for PRS resources associated with the subset.</w:t>
      </w:r>
      <w:r w:rsidRPr="00F72F0F">
        <w:rPr>
          <w:rFonts w:ascii="Times New Roman" w:hAnsi="Times New Roman" w:hint="eastAsia"/>
          <w:b/>
          <w:i/>
          <w:sz w:val="22"/>
          <w:szCs w:val="20"/>
          <w:lang w:eastAsia="ko-KR"/>
        </w:rPr>
        <w:t xml:space="preserve"> </w:t>
      </w:r>
    </w:p>
    <w:p w14:paraId="52243D12" w14:textId="52C103C1" w:rsidR="00016633" w:rsidRPr="00B71575" w:rsidRDefault="00016633" w:rsidP="00016633">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Observation 1</w:t>
      </w:r>
      <w:r w:rsidRPr="00B71575">
        <w:rPr>
          <w:rFonts w:ascii="Times New Roman" w:hAnsi="Times New Roman"/>
          <w:b/>
          <w:i/>
          <w:sz w:val="22"/>
          <w:szCs w:val="20"/>
          <w:lang w:eastAsia="ko-KR"/>
        </w:rPr>
        <w:t>:</w:t>
      </w:r>
    </w:p>
    <w:p w14:paraId="7C663700" w14:textId="6E64F9FA" w:rsidR="007B2879" w:rsidRPr="00F72F0F" w:rsidRDefault="00F72F0F" w:rsidP="00F72F0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 xml:space="preserve">If </w:t>
      </w:r>
      <w:r w:rsidRPr="001D1C45">
        <w:rPr>
          <w:rFonts w:ascii="Times New Roman" w:hAnsi="Times New Roman"/>
          <w:sz w:val="22"/>
          <w:szCs w:val="22"/>
          <w:lang w:eastAsia="ko-KR"/>
        </w:rPr>
        <w:t>UE always does not need to report all of configured PRS resources in the subset</w:t>
      </w:r>
      <w:r w:rsidR="001D1C45">
        <w:rPr>
          <w:rFonts w:ascii="Times New Roman" w:hAnsi="Times New Roman"/>
          <w:sz w:val="22"/>
          <w:szCs w:val="22"/>
          <w:lang w:eastAsia="ko-KR"/>
        </w:rPr>
        <w:t>, s</w:t>
      </w:r>
      <w:r w:rsidR="00016633" w:rsidRPr="001D1C45">
        <w:rPr>
          <w:rFonts w:ascii="Times New Roman" w:hAnsi="Times New Roman"/>
          <w:sz w:val="22"/>
          <w:szCs w:val="22"/>
          <w:lang w:eastAsia="ko-KR"/>
        </w:rPr>
        <w:t xml:space="preserve">ome priority rules </w:t>
      </w:r>
      <w:r>
        <w:rPr>
          <w:rFonts w:ascii="Times New Roman" w:hAnsi="Times New Roman"/>
          <w:sz w:val="22"/>
          <w:szCs w:val="22"/>
          <w:lang w:eastAsia="ko-KR"/>
        </w:rPr>
        <w:t>must</w:t>
      </w:r>
      <w:r w:rsidR="00016633" w:rsidRPr="001D1C45">
        <w:rPr>
          <w:rFonts w:ascii="Times New Roman" w:hAnsi="Times New Roman"/>
          <w:sz w:val="22"/>
          <w:szCs w:val="22"/>
          <w:lang w:eastAsia="ko-KR"/>
        </w:rPr>
        <w:t xml:space="preserve"> be defined</w:t>
      </w:r>
      <w:r>
        <w:rPr>
          <w:rFonts w:ascii="Times New Roman" w:hAnsi="Times New Roman"/>
          <w:sz w:val="22"/>
          <w:szCs w:val="22"/>
          <w:lang w:eastAsia="ko-KR"/>
        </w:rPr>
        <w:t xml:space="preserve"> and </w:t>
      </w:r>
      <w:r w:rsidRPr="00F72F0F">
        <w:rPr>
          <w:rFonts w:ascii="Times New Roman" w:hAnsi="Times New Roman"/>
          <w:sz w:val="22"/>
          <w:szCs w:val="22"/>
          <w:lang w:eastAsia="ko-KR"/>
        </w:rPr>
        <w:t>it must be more useful for LMF than when the priority rule is not exist.</w:t>
      </w:r>
    </w:p>
    <w:p w14:paraId="2D34D5B7" w14:textId="18B3DB87" w:rsidR="00F72F0F" w:rsidRPr="00F72F0F" w:rsidRDefault="00F72F0F" w:rsidP="00F72F0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4</w:t>
      </w:r>
      <w:r w:rsidRPr="00B71575">
        <w:rPr>
          <w:rFonts w:ascii="Times New Roman" w:hAnsi="Times New Roman"/>
          <w:b/>
          <w:i/>
          <w:sz w:val="22"/>
          <w:szCs w:val="20"/>
          <w:lang w:eastAsia="ko-KR"/>
        </w:rPr>
        <w:t>:</w:t>
      </w:r>
    </w:p>
    <w:p w14:paraId="6F8A1A28" w14:textId="3294DDE5" w:rsidR="007B2879" w:rsidRDefault="00F72F0F" w:rsidP="00F72F0F">
      <w:pPr>
        <w:pStyle w:val="a3"/>
        <w:numPr>
          <w:ilvl w:val="0"/>
          <w:numId w:val="2"/>
        </w:numPr>
        <w:overflowPunct w:val="0"/>
        <w:autoSpaceDE w:val="0"/>
        <w:autoSpaceDN w:val="0"/>
        <w:adjustRightInd w:val="0"/>
        <w:spacing w:before="120" w:line="259" w:lineRule="auto"/>
        <w:ind w:leftChars="0"/>
        <w:jc w:val="both"/>
        <w:rPr>
          <w:lang w:eastAsia="ko-KR"/>
        </w:rPr>
      </w:pPr>
      <w:r w:rsidRPr="00F72F0F">
        <w:rPr>
          <w:rFonts w:ascii="Times New Roman" w:hAnsi="Times New Roman"/>
          <w:sz w:val="22"/>
          <w:szCs w:val="22"/>
          <w:lang w:eastAsia="ko-KR"/>
        </w:rPr>
        <w:t>RAN1 should support that LMF can indicate the subset of PRS resources by using priority rule such as descending/ascending order.</w:t>
      </w:r>
    </w:p>
    <w:p w14:paraId="300B723C" w14:textId="55CAF319" w:rsidR="00AD090B" w:rsidRDefault="00176353" w:rsidP="00AD090B">
      <w:pPr>
        <w:pStyle w:val="2"/>
        <w:tabs>
          <w:tab w:val="clear" w:pos="2561"/>
          <w:tab w:val="num" w:pos="1985"/>
        </w:tabs>
        <w:spacing w:line="259" w:lineRule="auto"/>
        <w:ind w:left="567"/>
        <w:rPr>
          <w:i w:val="0"/>
          <w:lang w:eastAsia="ko-KR"/>
        </w:rPr>
      </w:pPr>
      <w:r>
        <w:rPr>
          <w:rFonts w:hint="eastAsia"/>
          <w:i w:val="0"/>
          <w:lang w:eastAsia="ko-KR"/>
        </w:rPr>
        <w:t>Two-stage</w:t>
      </w:r>
      <w:r w:rsidR="002A7FCA">
        <w:rPr>
          <w:rFonts w:hint="eastAsia"/>
          <w:i w:val="0"/>
          <w:lang w:eastAsia="ko-KR"/>
        </w:rPr>
        <w:t xml:space="preserve"> PRS beam sweeping</w:t>
      </w:r>
      <w:r>
        <w:rPr>
          <w:i w:val="0"/>
          <w:lang w:eastAsia="ko-KR"/>
        </w:rPr>
        <w:t xml:space="preserve"> (refinement)</w:t>
      </w:r>
    </w:p>
    <w:p w14:paraId="33F2B9A3" w14:textId="26AF1A79" w:rsidR="002A7FCA" w:rsidRPr="00BB0021" w:rsidRDefault="00666DD6" w:rsidP="002A7FCA">
      <w:pPr>
        <w:rPr>
          <w:sz w:val="22"/>
          <w:lang w:eastAsia="ko-KR"/>
        </w:rPr>
      </w:pPr>
      <w:r w:rsidRPr="00BB0021">
        <w:rPr>
          <w:sz w:val="22"/>
          <w:lang w:eastAsia="ko-KR"/>
        </w:rPr>
        <w:t>C</w:t>
      </w:r>
      <w:r w:rsidRPr="00BB0021">
        <w:rPr>
          <w:rFonts w:hint="eastAsia"/>
          <w:sz w:val="22"/>
          <w:lang w:eastAsia="ko-KR"/>
        </w:rPr>
        <w:t xml:space="preserve">onsidering </w:t>
      </w:r>
      <w:r w:rsidRPr="00BB0021">
        <w:rPr>
          <w:sz w:val="22"/>
          <w:lang w:eastAsia="ko-KR"/>
        </w:rPr>
        <w:t xml:space="preserve">beam resolution, the followings are agreed in the last </w:t>
      </w:r>
      <w:r w:rsidR="00B05A87">
        <w:rPr>
          <w:sz w:val="22"/>
          <w:lang w:eastAsia="ko-KR"/>
        </w:rPr>
        <w:t>meeting [</w:t>
      </w:r>
      <w:r w:rsidR="00AA112D">
        <w:rPr>
          <w:sz w:val="22"/>
          <w:lang w:eastAsia="ko-KR"/>
        </w:rPr>
        <w:t>2</w:t>
      </w:r>
      <w:r w:rsidRPr="00BB0021">
        <w:rPr>
          <w:sz w:val="22"/>
          <w:lang w:eastAsia="ko-KR"/>
        </w:rPr>
        <w:t>].</w:t>
      </w:r>
    </w:p>
    <w:tbl>
      <w:tblPr>
        <w:tblStyle w:val="a4"/>
        <w:tblW w:w="0" w:type="auto"/>
        <w:tblLook w:val="04A0" w:firstRow="1" w:lastRow="0" w:firstColumn="1" w:lastColumn="0" w:noHBand="0" w:noVBand="1"/>
      </w:tblPr>
      <w:tblGrid>
        <w:gridCol w:w="9736"/>
      </w:tblGrid>
      <w:tr w:rsidR="002A7FCA" w:rsidRPr="00BB0021" w14:paraId="554487D9" w14:textId="77777777" w:rsidTr="002A7FCA">
        <w:tc>
          <w:tcPr>
            <w:tcW w:w="9736" w:type="dxa"/>
          </w:tcPr>
          <w:p w14:paraId="411C72AA" w14:textId="77777777" w:rsidR="002A7FCA" w:rsidRPr="00BB0021" w:rsidRDefault="002A7FCA" w:rsidP="002A7FCA">
            <w:pPr>
              <w:rPr>
                <w:sz w:val="22"/>
                <w:lang w:eastAsia="x-none"/>
              </w:rPr>
            </w:pPr>
            <w:r w:rsidRPr="00BB0021">
              <w:rPr>
                <w:sz w:val="22"/>
                <w:highlight w:val="green"/>
                <w:lang w:eastAsia="x-none"/>
              </w:rPr>
              <w:t>Agreement:</w:t>
            </w:r>
          </w:p>
          <w:p w14:paraId="7B67ADA2" w14:textId="77777777" w:rsidR="002A7FCA" w:rsidRPr="00BB0021" w:rsidRDefault="002A7FCA" w:rsidP="006B25D5">
            <w:pPr>
              <w:numPr>
                <w:ilvl w:val="0"/>
                <w:numId w:val="6"/>
              </w:numPr>
              <w:rPr>
                <w:sz w:val="22"/>
              </w:rPr>
            </w:pPr>
            <w:r w:rsidRPr="00BB0021">
              <w:rPr>
                <w:sz w:val="22"/>
              </w:rPr>
              <w:t>For both UE-based and UE-assisted DL methods, at least for two-stage PRS beam sweeping, study further at least the following:</w:t>
            </w:r>
          </w:p>
          <w:p w14:paraId="537D23CD" w14:textId="77777777" w:rsidR="002A7FCA" w:rsidRPr="00BB0021" w:rsidRDefault="002A7FCA" w:rsidP="006B25D5">
            <w:pPr>
              <w:numPr>
                <w:ilvl w:val="1"/>
                <w:numId w:val="6"/>
              </w:numPr>
              <w:rPr>
                <w:sz w:val="22"/>
              </w:rPr>
            </w:pPr>
            <w:r w:rsidRPr="00BB0021">
              <w:rPr>
                <w:sz w:val="22"/>
              </w:rPr>
              <w:t>Enhancements in the association between resources belonging to two DL PRS resource sets of the same TRP</w:t>
            </w:r>
          </w:p>
          <w:p w14:paraId="02D3445F" w14:textId="77777777" w:rsidR="002A7FCA" w:rsidRPr="00BB0021" w:rsidRDefault="002A7FCA" w:rsidP="006B25D5">
            <w:pPr>
              <w:numPr>
                <w:ilvl w:val="0"/>
                <w:numId w:val="6"/>
              </w:numPr>
              <w:rPr>
                <w:sz w:val="22"/>
              </w:rPr>
            </w:pPr>
            <w:r w:rsidRPr="00BB0021">
              <w:rPr>
                <w:sz w:val="22"/>
              </w:rPr>
              <w:t xml:space="preserve">Companies are encouraged to evaluate whether other potential enhancements in this subagenda or other subagendas (e.g. additional beam information, on-demand PRS framework) could be used to enable this feature (potentially by implementation). </w:t>
            </w:r>
          </w:p>
          <w:p w14:paraId="52C7C7B0" w14:textId="5F61DFE7" w:rsidR="002A7FCA" w:rsidRPr="00BB0021" w:rsidRDefault="002A7FCA" w:rsidP="006B25D5">
            <w:pPr>
              <w:numPr>
                <w:ilvl w:val="0"/>
                <w:numId w:val="6"/>
              </w:numPr>
              <w:rPr>
                <w:rFonts w:ascii="Times New Roman" w:hAnsi="Times New Roman"/>
                <w:sz w:val="24"/>
                <w:szCs w:val="22"/>
                <w:lang w:eastAsia="ko-KR"/>
              </w:rPr>
            </w:pPr>
            <w:r w:rsidRPr="00BB0021">
              <w:rPr>
                <w:sz w:val="22"/>
              </w:rPr>
              <w:t>Note: Two-stage PRS beam sweeping corresponds to different DL PRS resource sets</w:t>
            </w:r>
          </w:p>
        </w:tc>
      </w:tr>
    </w:tbl>
    <w:p w14:paraId="4E65CD6E" w14:textId="20A5CF3D" w:rsidR="00E770A4" w:rsidRDefault="00176353" w:rsidP="00385F91">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sidRPr="00DF7F49">
        <w:rPr>
          <w:rFonts w:ascii="Times New Roman" w:hAnsi="Times New Roman"/>
          <w:sz w:val="22"/>
          <w:szCs w:val="22"/>
          <w:lang w:eastAsia="ko-KR"/>
        </w:rPr>
        <w:t>Regarding two-stage PRS beam sweeping, some companies think</w:t>
      </w:r>
      <w:r w:rsidR="00385F91" w:rsidRPr="00DF7F49">
        <w:rPr>
          <w:rFonts w:ascii="Times New Roman" w:hAnsi="Times New Roman"/>
          <w:sz w:val="22"/>
          <w:szCs w:val="22"/>
          <w:lang w:eastAsia="ko-KR"/>
        </w:rPr>
        <w:t xml:space="preserve"> that</w:t>
      </w:r>
      <w:r w:rsidRPr="00DF7F49">
        <w:rPr>
          <w:rFonts w:ascii="Times New Roman" w:hAnsi="Times New Roman"/>
          <w:sz w:val="22"/>
          <w:szCs w:val="22"/>
          <w:lang w:eastAsia="ko-KR"/>
        </w:rPr>
        <w:t xml:space="preserve"> </w:t>
      </w:r>
      <w:r w:rsidR="00DC6CC4" w:rsidRPr="00DF7F49">
        <w:rPr>
          <w:rFonts w:ascii="Times New Roman" w:hAnsi="Times New Roman"/>
          <w:sz w:val="22"/>
          <w:szCs w:val="22"/>
          <w:lang w:eastAsia="ko-KR"/>
        </w:rPr>
        <w:t>this</w:t>
      </w:r>
      <w:r w:rsidRPr="00DF7F49">
        <w:rPr>
          <w:rFonts w:ascii="Times New Roman" w:hAnsi="Times New Roman"/>
          <w:sz w:val="22"/>
          <w:szCs w:val="22"/>
          <w:lang w:eastAsia="ko-KR"/>
        </w:rPr>
        <w:t xml:space="preserve"> </w:t>
      </w:r>
      <w:r w:rsidR="00DC6CC4" w:rsidRPr="00DF7F49">
        <w:rPr>
          <w:rFonts w:ascii="Times New Roman" w:hAnsi="Times New Roman"/>
          <w:sz w:val="22"/>
          <w:szCs w:val="22"/>
          <w:lang w:eastAsia="ko-KR"/>
        </w:rPr>
        <w:t xml:space="preserve">enhancement is already covered by adjacent beam reporting (e.g. indication of subset of PRS resources). However, there is different between two-stage PRS beam sweeping and adjacent beam reporting and </w:t>
      </w:r>
      <w:r w:rsidR="00BC20F0" w:rsidRPr="00DF7F49">
        <w:rPr>
          <w:rFonts w:ascii="Times New Roman" w:hAnsi="Times New Roman"/>
          <w:sz w:val="22"/>
          <w:szCs w:val="22"/>
          <w:lang w:eastAsia="ko-KR"/>
        </w:rPr>
        <w:t>the biggest difference</w:t>
      </w:r>
      <w:r w:rsidR="00DC6CC4" w:rsidRPr="00DF7F49">
        <w:rPr>
          <w:rFonts w:ascii="Times New Roman" w:hAnsi="Times New Roman"/>
          <w:sz w:val="22"/>
          <w:szCs w:val="22"/>
          <w:lang w:eastAsia="ko-KR"/>
        </w:rPr>
        <w:t xml:space="preserve"> would be </w:t>
      </w:r>
      <w:r w:rsidR="00BC20F0" w:rsidRPr="00DF7F49">
        <w:rPr>
          <w:rFonts w:ascii="Times New Roman" w:hAnsi="Times New Roman"/>
          <w:sz w:val="22"/>
          <w:szCs w:val="22"/>
          <w:lang w:eastAsia="ko-KR"/>
        </w:rPr>
        <w:t>an angle resolution of Tx beam at gNB. Generally, since gNB does n</w:t>
      </w:r>
      <w:r w:rsidR="00E770A4" w:rsidRPr="00DF7F49">
        <w:rPr>
          <w:rFonts w:ascii="Times New Roman" w:hAnsi="Times New Roman"/>
          <w:sz w:val="22"/>
          <w:szCs w:val="22"/>
          <w:lang w:eastAsia="ko-KR"/>
        </w:rPr>
        <w:t xml:space="preserve">ot know location of UE, </w:t>
      </w:r>
      <w:r w:rsidR="00385F91" w:rsidRPr="00DF7F49">
        <w:rPr>
          <w:rFonts w:ascii="Times New Roman" w:hAnsi="Times New Roman"/>
          <w:sz w:val="22"/>
          <w:szCs w:val="22"/>
          <w:lang w:eastAsia="ko-KR"/>
        </w:rPr>
        <w:t>it</w:t>
      </w:r>
      <w:r w:rsidR="00E770A4" w:rsidRPr="00DF7F49">
        <w:rPr>
          <w:rFonts w:ascii="Times New Roman" w:hAnsi="Times New Roman"/>
          <w:sz w:val="22"/>
          <w:szCs w:val="22"/>
          <w:lang w:eastAsia="ko-KR"/>
        </w:rPr>
        <w:t xml:space="preserve"> sets up equal differentiation (resolution) betw</w:t>
      </w:r>
      <w:bookmarkStart w:id="1" w:name="_GoBack"/>
      <w:bookmarkEnd w:id="1"/>
      <w:r w:rsidR="00E770A4" w:rsidRPr="00DF7F49">
        <w:rPr>
          <w:rFonts w:ascii="Times New Roman" w:hAnsi="Times New Roman"/>
          <w:sz w:val="22"/>
          <w:szCs w:val="22"/>
          <w:lang w:eastAsia="ko-KR"/>
        </w:rPr>
        <w:t xml:space="preserve">een adjacent </w:t>
      </w:r>
      <w:r w:rsidR="00E770A4" w:rsidRPr="00DF7F49">
        <w:rPr>
          <w:rFonts w:ascii="Times New Roman" w:hAnsi="Times New Roman" w:hint="eastAsia"/>
          <w:sz w:val="22"/>
          <w:szCs w:val="22"/>
          <w:lang w:eastAsia="ko-KR"/>
        </w:rPr>
        <w:t>peaks of the main beam</w:t>
      </w:r>
      <w:r w:rsidR="00385F91" w:rsidRPr="00DF7F49">
        <w:rPr>
          <w:rFonts w:ascii="Times New Roman" w:hAnsi="Times New Roman"/>
          <w:sz w:val="22"/>
          <w:szCs w:val="22"/>
          <w:lang w:eastAsia="ko-KR"/>
        </w:rPr>
        <w:t>s</w:t>
      </w:r>
      <w:r w:rsidR="00E770A4" w:rsidRPr="00DF7F49">
        <w:rPr>
          <w:rFonts w:ascii="Times New Roman" w:hAnsi="Times New Roman"/>
          <w:sz w:val="22"/>
          <w:szCs w:val="22"/>
          <w:lang w:eastAsia="ko-KR"/>
        </w:rPr>
        <w:t xml:space="preserve"> for each PRS resource</w:t>
      </w:r>
      <w:r w:rsidR="00385F91" w:rsidRPr="00DF7F49">
        <w:rPr>
          <w:rFonts w:ascii="Times New Roman" w:hAnsi="Times New Roman"/>
          <w:sz w:val="22"/>
          <w:szCs w:val="22"/>
          <w:lang w:eastAsia="ko-KR"/>
        </w:rPr>
        <w:t>s and we believe that the</w:t>
      </w:r>
      <w:r w:rsidR="00D05CD2" w:rsidRPr="00DF7F49">
        <w:rPr>
          <w:rFonts w:ascii="Times New Roman" w:hAnsi="Times New Roman"/>
          <w:sz w:val="22"/>
          <w:szCs w:val="22"/>
          <w:lang w:eastAsia="ko-KR"/>
        </w:rPr>
        <w:t xml:space="preserve"> Tx beam</w:t>
      </w:r>
      <w:r w:rsidR="00385F91" w:rsidRPr="00DF7F49">
        <w:rPr>
          <w:rFonts w:ascii="Times New Roman" w:hAnsi="Times New Roman"/>
          <w:sz w:val="22"/>
          <w:szCs w:val="22"/>
          <w:lang w:eastAsia="ko-KR"/>
        </w:rPr>
        <w:t xml:space="preserve"> resolution that used for adjacent beam reporting would be </w:t>
      </w:r>
      <w:r w:rsidR="00D05CD2" w:rsidRPr="00DF7F49">
        <w:rPr>
          <w:rFonts w:ascii="Times New Roman" w:hAnsi="Times New Roman"/>
          <w:sz w:val="22"/>
          <w:szCs w:val="22"/>
          <w:lang w:eastAsia="ko-KR"/>
        </w:rPr>
        <w:t>lower</w:t>
      </w:r>
      <w:r w:rsidR="00385F91" w:rsidRPr="00DF7F49">
        <w:rPr>
          <w:rFonts w:ascii="Times New Roman" w:hAnsi="Times New Roman"/>
          <w:sz w:val="22"/>
          <w:szCs w:val="22"/>
          <w:lang w:eastAsia="ko-KR"/>
        </w:rPr>
        <w:t xml:space="preserve"> than those for PRS resources in 2</w:t>
      </w:r>
      <w:r w:rsidR="00385F91" w:rsidRPr="00DF7F49">
        <w:rPr>
          <w:rFonts w:ascii="Times New Roman" w:hAnsi="Times New Roman"/>
          <w:sz w:val="22"/>
          <w:szCs w:val="22"/>
          <w:vertAlign w:val="superscript"/>
          <w:lang w:eastAsia="ko-KR"/>
        </w:rPr>
        <w:t>nd</w:t>
      </w:r>
      <w:r w:rsidR="00385F91" w:rsidRPr="00DF7F49">
        <w:rPr>
          <w:rFonts w:ascii="Times New Roman" w:hAnsi="Times New Roman"/>
          <w:sz w:val="22"/>
          <w:szCs w:val="22"/>
          <w:lang w:eastAsia="ko-KR"/>
        </w:rPr>
        <w:t xml:space="preserve"> stage. That is, the Tx beam resolution for adjacent beam reporting can be </w:t>
      </w:r>
      <w:r w:rsidR="00385F91" w:rsidRPr="00DF7F49">
        <w:rPr>
          <w:rFonts w:ascii="Times New Roman" w:hAnsi="Times New Roman" w:hint="eastAsia"/>
          <w:sz w:val="22"/>
          <w:szCs w:val="22"/>
          <w:lang w:eastAsia="ko-KR"/>
        </w:rPr>
        <w:t xml:space="preserve">similar to the </w:t>
      </w:r>
      <w:r w:rsidR="00385F91" w:rsidRPr="00DF7F49">
        <w:rPr>
          <w:rFonts w:ascii="Times New Roman" w:hAnsi="Times New Roman"/>
          <w:sz w:val="22"/>
          <w:szCs w:val="22"/>
          <w:lang w:eastAsia="ko-KR"/>
        </w:rPr>
        <w:t>those for PRS resource in 1</w:t>
      </w:r>
      <w:r w:rsidR="00385F91" w:rsidRPr="00DF7F49">
        <w:rPr>
          <w:rFonts w:ascii="Times New Roman" w:hAnsi="Times New Roman"/>
          <w:sz w:val="22"/>
          <w:szCs w:val="22"/>
          <w:vertAlign w:val="superscript"/>
          <w:lang w:eastAsia="ko-KR"/>
        </w:rPr>
        <w:t>st</w:t>
      </w:r>
      <w:r w:rsidR="00385F91" w:rsidRPr="00DF7F49">
        <w:rPr>
          <w:rFonts w:ascii="Times New Roman" w:hAnsi="Times New Roman"/>
          <w:sz w:val="22"/>
          <w:szCs w:val="22"/>
          <w:lang w:eastAsia="ko-KR"/>
        </w:rPr>
        <w:t xml:space="preserve"> stage in </w:t>
      </w:r>
      <w:r w:rsidR="00385F91" w:rsidRPr="00DF7F49">
        <w:rPr>
          <w:rFonts w:ascii="Times New Roman" w:hAnsi="Times New Roman" w:hint="eastAsia"/>
          <w:sz w:val="22"/>
          <w:szCs w:val="22"/>
          <w:lang w:eastAsia="ko-KR"/>
        </w:rPr>
        <w:t>two-stage PRS beam sweeping</w:t>
      </w:r>
      <w:r w:rsidR="00385F91" w:rsidRPr="00DF7F49">
        <w:rPr>
          <w:rFonts w:ascii="Times New Roman" w:hAnsi="Times New Roman"/>
          <w:sz w:val="22"/>
          <w:szCs w:val="22"/>
          <w:lang w:eastAsia="ko-KR"/>
        </w:rPr>
        <w:t xml:space="preserve"> procedure. </w:t>
      </w:r>
      <w:r w:rsidR="00FB6CFB" w:rsidRPr="00DF7F49">
        <w:rPr>
          <w:rFonts w:ascii="Times New Roman" w:hAnsi="Times New Roman"/>
          <w:sz w:val="22"/>
          <w:szCs w:val="22"/>
          <w:lang w:eastAsia="ko-KR"/>
        </w:rPr>
        <w:t>That is, if two-stage PRS beam sweeping is used for positioning measurement, w</w:t>
      </w:r>
      <w:r w:rsidR="00385F91" w:rsidRPr="00DF7F49">
        <w:rPr>
          <w:rFonts w:ascii="Times New Roman" w:hAnsi="Times New Roman"/>
          <w:sz w:val="22"/>
          <w:szCs w:val="22"/>
          <w:lang w:eastAsia="ko-KR"/>
        </w:rPr>
        <w:t>e believe that the</w:t>
      </w:r>
      <w:r w:rsidR="00FB6CFB" w:rsidRPr="00DF7F49">
        <w:rPr>
          <w:rFonts w:ascii="Times New Roman" w:hAnsi="Times New Roman"/>
          <w:sz w:val="22"/>
          <w:szCs w:val="22"/>
          <w:lang w:eastAsia="ko-KR"/>
        </w:rPr>
        <w:t xml:space="preserve"> accuracy performance would be increased since measurement results are obtained by using Tx beam high resolution. So, </w:t>
      </w:r>
      <w:r w:rsidR="00D05CD2" w:rsidRPr="00DF7F49">
        <w:rPr>
          <w:rFonts w:ascii="Times New Roman" w:hAnsi="Times New Roman" w:hint="eastAsia"/>
          <w:sz w:val="22"/>
          <w:szCs w:val="22"/>
          <w:lang w:eastAsia="ko-KR"/>
        </w:rPr>
        <w:t xml:space="preserve">apart from </w:t>
      </w:r>
      <w:r w:rsidR="00D05CD2" w:rsidRPr="00DF7F49">
        <w:rPr>
          <w:rFonts w:ascii="Times New Roman" w:hAnsi="Times New Roman"/>
          <w:sz w:val="22"/>
          <w:szCs w:val="22"/>
          <w:lang w:eastAsia="ko-KR"/>
        </w:rPr>
        <w:t>adjacent beam reporting (e.g. indication of subset of PRS resources), RAN</w:t>
      </w:r>
      <w:r w:rsidR="00FB6CFB" w:rsidRPr="00DF7F49">
        <w:rPr>
          <w:rFonts w:ascii="Times New Roman" w:hAnsi="Times New Roman"/>
          <w:sz w:val="22"/>
          <w:szCs w:val="22"/>
          <w:lang w:eastAsia="ko-KR"/>
        </w:rPr>
        <w:t>1 needs to consider the two-stage PRS beam sweeping</w:t>
      </w:r>
      <w:r w:rsidR="00D05CD2" w:rsidRPr="00DF7F49">
        <w:rPr>
          <w:rFonts w:ascii="Times New Roman" w:hAnsi="Times New Roman"/>
          <w:sz w:val="22"/>
          <w:szCs w:val="22"/>
          <w:lang w:eastAsia="ko-KR"/>
        </w:rPr>
        <w:t xml:space="preserve"> in isolation.</w:t>
      </w:r>
    </w:p>
    <w:p w14:paraId="4513966A" w14:textId="35C98A75" w:rsidR="00D05CD2" w:rsidRPr="00D05CD2" w:rsidRDefault="00D05CD2" w:rsidP="00D05CD2">
      <w:pPr>
        <w:overflowPunct w:val="0"/>
        <w:autoSpaceDE w:val="0"/>
        <w:autoSpaceDN w:val="0"/>
        <w:adjustRightInd w:val="0"/>
        <w:spacing w:before="120" w:line="280" w:lineRule="atLeast"/>
        <w:ind w:leftChars="-5" w:left="-10" w:firstLine="0"/>
        <w:jc w:val="both"/>
        <w:rPr>
          <w:rFonts w:ascii="Times New Roman" w:hAnsi="Times New Roman"/>
          <w:sz w:val="22"/>
          <w:szCs w:val="22"/>
          <w:lang w:eastAsia="ko-KR"/>
        </w:rPr>
      </w:pPr>
      <w:r>
        <w:rPr>
          <w:rFonts w:ascii="Times New Roman" w:hAnsi="Times New Roman"/>
          <w:b/>
          <w:i/>
          <w:sz w:val="22"/>
          <w:szCs w:val="20"/>
          <w:lang w:eastAsia="ko-KR"/>
        </w:rPr>
        <w:t>Observation 2</w:t>
      </w:r>
      <w:r w:rsidRPr="00B71575">
        <w:rPr>
          <w:rFonts w:ascii="Times New Roman" w:hAnsi="Times New Roman"/>
          <w:b/>
          <w:i/>
          <w:sz w:val="22"/>
          <w:szCs w:val="20"/>
          <w:lang w:eastAsia="ko-KR"/>
        </w:rPr>
        <w:t>:</w:t>
      </w:r>
      <w:r w:rsidRPr="00D05CD2">
        <w:rPr>
          <w:rFonts w:ascii="Times New Roman" w:hAnsi="Times New Roman" w:hint="eastAsia"/>
          <w:sz w:val="22"/>
          <w:szCs w:val="22"/>
          <w:lang w:eastAsia="ko-KR"/>
        </w:rPr>
        <w:t xml:space="preserve"> </w:t>
      </w:r>
    </w:p>
    <w:p w14:paraId="0B5A1B9B" w14:textId="2D3457F1" w:rsidR="00D05CD2" w:rsidRPr="00385F91" w:rsidRDefault="00D05CD2" w:rsidP="00D05CD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lastRenderedPageBreak/>
        <w:t>T</w:t>
      </w:r>
      <w:r w:rsidRPr="00385F91">
        <w:rPr>
          <w:rFonts w:ascii="Times New Roman" w:hAnsi="Times New Roman"/>
          <w:sz w:val="22"/>
          <w:szCs w:val="22"/>
          <w:lang w:eastAsia="ko-KR"/>
        </w:rPr>
        <w:t>he</w:t>
      </w:r>
      <w:r>
        <w:rPr>
          <w:rFonts w:ascii="Times New Roman" w:hAnsi="Times New Roman"/>
          <w:sz w:val="22"/>
          <w:szCs w:val="22"/>
          <w:lang w:eastAsia="ko-KR"/>
        </w:rPr>
        <w:t xml:space="preserve"> Tx beam</w:t>
      </w:r>
      <w:r w:rsidRPr="00385F91">
        <w:rPr>
          <w:rFonts w:ascii="Times New Roman" w:hAnsi="Times New Roman"/>
          <w:sz w:val="22"/>
          <w:szCs w:val="22"/>
          <w:lang w:eastAsia="ko-KR"/>
        </w:rPr>
        <w:t xml:space="preserve"> resolution</w:t>
      </w:r>
      <w:r>
        <w:rPr>
          <w:rFonts w:ascii="Times New Roman" w:hAnsi="Times New Roman"/>
          <w:sz w:val="22"/>
          <w:szCs w:val="22"/>
          <w:lang w:eastAsia="ko-KR"/>
        </w:rPr>
        <w:t xml:space="preserve"> that used for adjacent beam reporting</w:t>
      </w:r>
      <w:r w:rsidRPr="00385F91">
        <w:rPr>
          <w:rFonts w:ascii="Times New Roman" w:hAnsi="Times New Roman"/>
          <w:sz w:val="22"/>
          <w:szCs w:val="22"/>
          <w:lang w:eastAsia="ko-KR"/>
        </w:rPr>
        <w:t xml:space="preserve"> would be </w:t>
      </w:r>
      <w:r>
        <w:rPr>
          <w:rFonts w:ascii="Times New Roman" w:hAnsi="Times New Roman"/>
          <w:sz w:val="22"/>
          <w:szCs w:val="22"/>
          <w:lang w:eastAsia="ko-KR"/>
        </w:rPr>
        <w:t>lower</w:t>
      </w:r>
      <w:r w:rsidRPr="00385F91">
        <w:rPr>
          <w:rFonts w:ascii="Times New Roman" w:hAnsi="Times New Roman"/>
          <w:sz w:val="22"/>
          <w:szCs w:val="22"/>
          <w:lang w:eastAsia="ko-KR"/>
        </w:rPr>
        <w:t xml:space="preserve"> than those for PRS resources in 2</w:t>
      </w:r>
      <w:r w:rsidRPr="00D05CD2">
        <w:rPr>
          <w:rFonts w:ascii="Times New Roman" w:hAnsi="Times New Roman"/>
          <w:sz w:val="22"/>
          <w:szCs w:val="22"/>
          <w:vertAlign w:val="superscript"/>
          <w:lang w:eastAsia="ko-KR"/>
        </w:rPr>
        <w:t>nd</w:t>
      </w:r>
      <w:r>
        <w:rPr>
          <w:rFonts w:ascii="Times New Roman" w:hAnsi="Times New Roman"/>
          <w:sz w:val="22"/>
          <w:szCs w:val="22"/>
          <w:lang w:eastAsia="ko-KR"/>
        </w:rPr>
        <w:t xml:space="preserve"> </w:t>
      </w:r>
      <w:r w:rsidRPr="00385F91">
        <w:rPr>
          <w:rFonts w:ascii="Times New Roman" w:hAnsi="Times New Roman"/>
          <w:sz w:val="22"/>
          <w:szCs w:val="22"/>
          <w:lang w:eastAsia="ko-KR"/>
        </w:rPr>
        <w:t>stage</w:t>
      </w:r>
      <w:r>
        <w:rPr>
          <w:rFonts w:ascii="Times New Roman" w:hAnsi="Times New Roman"/>
          <w:sz w:val="22"/>
          <w:szCs w:val="22"/>
          <w:lang w:eastAsia="ko-KR"/>
        </w:rPr>
        <w:t xml:space="preserve"> in </w:t>
      </w:r>
      <w:r>
        <w:rPr>
          <w:rFonts w:ascii="Times New Roman" w:hAnsi="Times New Roman" w:hint="eastAsia"/>
          <w:sz w:val="22"/>
          <w:szCs w:val="22"/>
          <w:lang w:eastAsia="ko-KR"/>
        </w:rPr>
        <w:t>t</w:t>
      </w:r>
      <w:r w:rsidRPr="00385F91">
        <w:rPr>
          <w:rFonts w:ascii="Times New Roman" w:hAnsi="Times New Roman" w:hint="eastAsia"/>
          <w:sz w:val="22"/>
          <w:szCs w:val="22"/>
          <w:lang w:eastAsia="ko-KR"/>
        </w:rPr>
        <w:t>wo-stage PRS beam sweeping</w:t>
      </w:r>
      <w:r>
        <w:rPr>
          <w:rFonts w:ascii="Times New Roman" w:hAnsi="Times New Roman"/>
          <w:sz w:val="22"/>
          <w:szCs w:val="22"/>
          <w:lang w:eastAsia="ko-KR"/>
        </w:rPr>
        <w:t xml:space="preserve"> procedure</w:t>
      </w:r>
      <w:r w:rsidRPr="00385F91">
        <w:rPr>
          <w:rFonts w:ascii="Times New Roman" w:hAnsi="Times New Roman"/>
          <w:sz w:val="22"/>
          <w:szCs w:val="22"/>
          <w:lang w:eastAsia="ko-KR"/>
        </w:rPr>
        <w:t>.</w:t>
      </w:r>
    </w:p>
    <w:p w14:paraId="6559E255" w14:textId="32C0C5E2" w:rsidR="00D05CD2" w:rsidRPr="00B71575" w:rsidRDefault="00D05CD2" w:rsidP="00D05CD2">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5</w:t>
      </w:r>
      <w:r w:rsidRPr="00B71575">
        <w:rPr>
          <w:rFonts w:ascii="Times New Roman" w:hAnsi="Times New Roman"/>
          <w:b/>
          <w:i/>
          <w:sz w:val="22"/>
          <w:szCs w:val="20"/>
          <w:lang w:eastAsia="ko-KR"/>
        </w:rPr>
        <w:t>:</w:t>
      </w:r>
    </w:p>
    <w:p w14:paraId="0CE05C9A" w14:textId="78E857D3" w:rsidR="00D05CD2" w:rsidRDefault="00D05CD2" w:rsidP="00D05CD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A</w:t>
      </w:r>
      <w:r>
        <w:rPr>
          <w:rFonts w:ascii="Times New Roman" w:hAnsi="Times New Roman" w:hint="eastAsia"/>
          <w:sz w:val="22"/>
          <w:szCs w:val="22"/>
          <w:lang w:eastAsia="ko-KR"/>
        </w:rPr>
        <w:t xml:space="preserve">part from </w:t>
      </w:r>
      <w:r>
        <w:rPr>
          <w:rFonts w:ascii="Times New Roman" w:hAnsi="Times New Roman"/>
          <w:sz w:val="22"/>
          <w:szCs w:val="22"/>
          <w:lang w:eastAsia="ko-KR"/>
        </w:rPr>
        <w:t xml:space="preserve">adjacent beam reporting (e.g. indication of </w:t>
      </w:r>
      <w:r w:rsidRPr="00385F91">
        <w:rPr>
          <w:rFonts w:ascii="Times New Roman" w:hAnsi="Times New Roman"/>
          <w:sz w:val="22"/>
          <w:szCs w:val="22"/>
          <w:lang w:eastAsia="ko-KR"/>
        </w:rPr>
        <w:t>subset of PRS resources</w:t>
      </w:r>
      <w:r>
        <w:rPr>
          <w:rFonts w:ascii="Times New Roman" w:hAnsi="Times New Roman"/>
          <w:sz w:val="22"/>
          <w:szCs w:val="22"/>
          <w:lang w:eastAsia="ko-KR"/>
        </w:rPr>
        <w:t>), RAN 1 needs to consider the</w:t>
      </w:r>
      <w:r w:rsidRPr="00FB6CFB">
        <w:rPr>
          <w:rFonts w:ascii="Times New Roman" w:hAnsi="Times New Roman"/>
          <w:sz w:val="22"/>
          <w:szCs w:val="22"/>
          <w:lang w:eastAsia="ko-KR"/>
        </w:rPr>
        <w:t xml:space="preserve"> </w:t>
      </w:r>
      <w:r>
        <w:rPr>
          <w:rFonts w:ascii="Times New Roman" w:hAnsi="Times New Roman"/>
          <w:sz w:val="22"/>
          <w:szCs w:val="22"/>
          <w:lang w:eastAsia="ko-KR"/>
        </w:rPr>
        <w:t>two-stage PRS beam sweeping in isolation</w:t>
      </w:r>
      <w:r w:rsidR="00AA112D">
        <w:rPr>
          <w:rFonts w:ascii="Times New Roman" w:hAnsi="Times New Roman"/>
          <w:sz w:val="22"/>
          <w:szCs w:val="22"/>
          <w:lang w:eastAsia="ko-KR"/>
        </w:rPr>
        <w:t>.</w:t>
      </w:r>
    </w:p>
    <w:p w14:paraId="6552E7A0" w14:textId="4C1E7E9C" w:rsidR="00502A24" w:rsidRPr="00D05CD2" w:rsidRDefault="00F90287" w:rsidP="00D05CD2">
      <w:pPr>
        <w:pStyle w:val="a9"/>
        <w:ind w:left="0" w:firstLine="0"/>
        <w:rPr>
          <w:rFonts w:ascii="Times New Roman" w:hAnsi="Times New Roman"/>
          <w:b w:val="0"/>
          <w:sz w:val="22"/>
          <w:szCs w:val="22"/>
        </w:rPr>
      </w:pPr>
      <w:r w:rsidRPr="00C34806">
        <w:rPr>
          <w:rFonts w:ascii="Times New Roman" w:hAnsi="Times New Roman"/>
          <w:b w:val="0"/>
          <w:sz w:val="22"/>
          <w:szCs w:val="22"/>
        </w:rPr>
        <w:t>.</w:t>
      </w:r>
    </w:p>
    <w:p w14:paraId="37ABD84A" w14:textId="77777777" w:rsidR="00AD090B" w:rsidRPr="00AA112D" w:rsidRDefault="00AD090B" w:rsidP="00F90287">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AA112D">
        <w:rPr>
          <w:rFonts w:ascii="Times New Roman" w:hAnsi="Times New Roman"/>
          <w:sz w:val="22"/>
          <w:szCs w:val="22"/>
          <w:lang w:eastAsia="ko-KR"/>
        </w:rPr>
        <w:t xml:space="preserve">Thus, Rel-17 NR positioning enhancements should discuss how to address the accuracy degradation according to the resolution problem. As a possible solution, we could consider the following two steps. Firstly, each TRP can transmit the PRS resources with the relatively wide beams as depicted on the left-hand of </w:t>
      </w:r>
      <w:r w:rsidRPr="00AA112D">
        <w:rPr>
          <w:rFonts w:ascii="Times New Roman" w:hAnsi="Times New Roman"/>
          <w:sz w:val="22"/>
          <w:szCs w:val="22"/>
          <w:lang w:eastAsia="ko-KR"/>
        </w:rPr>
        <w:fldChar w:fldCharType="begin"/>
      </w:r>
      <w:r w:rsidRPr="00AA112D">
        <w:rPr>
          <w:rFonts w:ascii="Times New Roman" w:hAnsi="Times New Roman"/>
          <w:sz w:val="22"/>
          <w:szCs w:val="22"/>
          <w:lang w:eastAsia="ko-KR"/>
        </w:rPr>
        <w:instrText xml:space="preserve"> REF _Ref61621187 \h  \* MERGEFORMAT </w:instrText>
      </w:r>
      <w:r w:rsidRPr="00AA112D">
        <w:rPr>
          <w:rFonts w:ascii="Times New Roman" w:hAnsi="Times New Roman"/>
          <w:sz w:val="22"/>
          <w:szCs w:val="22"/>
          <w:lang w:eastAsia="ko-KR"/>
        </w:rPr>
      </w:r>
      <w:r w:rsidRPr="00AA112D">
        <w:rPr>
          <w:rFonts w:ascii="Times New Roman" w:hAnsi="Times New Roman"/>
          <w:sz w:val="22"/>
          <w:szCs w:val="22"/>
          <w:lang w:eastAsia="ko-KR"/>
        </w:rPr>
        <w:fldChar w:fldCharType="separate"/>
      </w:r>
      <w:r w:rsidRPr="00AA112D">
        <w:rPr>
          <w:sz w:val="22"/>
          <w:szCs w:val="22"/>
        </w:rPr>
        <w:t xml:space="preserve">Figure </w:t>
      </w:r>
      <w:r w:rsidRPr="00AA112D">
        <w:rPr>
          <w:noProof/>
          <w:sz w:val="22"/>
          <w:szCs w:val="22"/>
        </w:rPr>
        <w:t>2</w:t>
      </w:r>
      <w:r w:rsidRPr="00AA112D">
        <w:rPr>
          <w:rFonts w:ascii="Times New Roman" w:hAnsi="Times New Roman"/>
          <w:sz w:val="22"/>
          <w:szCs w:val="22"/>
          <w:lang w:eastAsia="ko-KR"/>
        </w:rPr>
        <w:fldChar w:fldCharType="end"/>
      </w:r>
      <w:r w:rsidRPr="00AA112D">
        <w:rPr>
          <w:rFonts w:ascii="Times New Roman" w:hAnsi="Times New Roman"/>
          <w:sz w:val="22"/>
          <w:szCs w:val="22"/>
          <w:lang w:eastAsia="ko-KR"/>
        </w:rPr>
        <w:t xml:space="preserve"> and the UE obtains PRS RSRP measurements with a fixed reception beam. Then, the LMF may roughly estimate that the UE is located in a certain area/direction. Secondly, after finding the rough location of the UE, the TRP can transmit the PRS resources with narrow beams where each beam covers relatively small area, and the UE needs to measure each PRS resource with multiple reception beams in order to find the best Rx/Tx beam pair. The best beam pair would be a combination of reception and transmission beam maximizing RSRP or maximizing the received signal power of the first arrival signal path. </w:t>
      </w:r>
    </w:p>
    <w:p w14:paraId="56956101" w14:textId="77777777" w:rsidR="00AD090B" w:rsidRPr="00AA112D" w:rsidRDefault="00AD090B" w:rsidP="00AD090B">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AA112D">
        <w:rPr>
          <w:rFonts w:ascii="Times New Roman" w:hAnsi="Times New Roman" w:hint="eastAsia"/>
          <w:sz w:val="22"/>
          <w:szCs w:val="22"/>
          <w:lang w:eastAsia="ko-KR"/>
        </w:rPr>
        <w:t xml:space="preserve">In consideration of the current TS 37.355, </w:t>
      </w:r>
      <w:r w:rsidRPr="00AA112D">
        <w:rPr>
          <w:rFonts w:ascii="Times New Roman" w:hAnsi="Times New Roman"/>
          <w:sz w:val="22"/>
          <w:szCs w:val="22"/>
          <w:lang w:eastAsia="ko-KR"/>
        </w:rPr>
        <w:t>at least, it is necessary to support that the UE needs to report the maximum RSRP for each PRS resource considering multiple reception beams.</w:t>
      </w:r>
    </w:p>
    <w:p w14:paraId="69AF8A54" w14:textId="77777777" w:rsidR="00AD090B" w:rsidRPr="00AA112D" w:rsidRDefault="00AD090B" w:rsidP="00AD090B">
      <w:pPr>
        <w:overflowPunct w:val="0"/>
        <w:autoSpaceDE w:val="0"/>
        <w:autoSpaceDN w:val="0"/>
        <w:adjustRightInd w:val="0"/>
        <w:spacing w:before="120" w:line="259" w:lineRule="auto"/>
        <w:ind w:left="1570" w:hangingChars="654" w:hanging="1570"/>
        <w:jc w:val="both"/>
        <w:rPr>
          <w:rFonts w:ascii="Times New Roman" w:hAnsi="Times New Roman"/>
          <w:sz w:val="24"/>
          <w:szCs w:val="22"/>
          <w:lang w:eastAsia="ko-KR"/>
        </w:rPr>
      </w:pPr>
    </w:p>
    <w:p w14:paraId="0E5A95BB" w14:textId="77777777" w:rsidR="00AD090B" w:rsidRPr="00AA112D" w:rsidRDefault="00AD090B" w:rsidP="00AD090B">
      <w:pPr>
        <w:keepNext/>
        <w:overflowPunct w:val="0"/>
        <w:autoSpaceDE w:val="0"/>
        <w:autoSpaceDN w:val="0"/>
        <w:adjustRightInd w:val="0"/>
        <w:spacing w:before="120" w:line="259" w:lineRule="auto"/>
        <w:ind w:left="1308" w:hangingChars="654" w:hanging="1308"/>
        <w:jc w:val="center"/>
      </w:pPr>
      <w:r w:rsidRPr="00AA112D">
        <w:rPr>
          <w:noProof/>
          <w:lang w:val="en-US" w:eastAsia="ko-KR"/>
        </w:rPr>
        <w:drawing>
          <wp:inline distT="0" distB="0" distL="0" distR="0" wp14:anchorId="3C5CA703" wp14:editId="497FF78E">
            <wp:extent cx="5516052" cy="1913977"/>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7963" cy="1918110"/>
                    </a:xfrm>
                    <a:prstGeom prst="rect">
                      <a:avLst/>
                    </a:prstGeom>
                    <a:noFill/>
                  </pic:spPr>
                </pic:pic>
              </a:graphicData>
            </a:graphic>
          </wp:inline>
        </w:drawing>
      </w:r>
    </w:p>
    <w:p w14:paraId="442EE74C" w14:textId="77777777" w:rsidR="00AD090B" w:rsidRPr="00AA112D" w:rsidRDefault="00AD090B" w:rsidP="00502A24">
      <w:pPr>
        <w:pStyle w:val="a9"/>
        <w:jc w:val="center"/>
        <w:rPr>
          <w:rFonts w:ascii="Times New Roman" w:hAnsi="Times New Roman"/>
          <w:sz w:val="22"/>
          <w:szCs w:val="22"/>
          <w:lang w:eastAsia="ko-KR"/>
        </w:rPr>
      </w:pPr>
      <w:bookmarkStart w:id="2" w:name="_Ref61621187"/>
      <w:r w:rsidRPr="00AA112D">
        <w:rPr>
          <w:sz w:val="22"/>
          <w:szCs w:val="22"/>
        </w:rPr>
        <w:t xml:space="preserve">Figure </w:t>
      </w:r>
      <w:bookmarkEnd w:id="2"/>
      <w:r w:rsidRPr="00AA112D">
        <w:rPr>
          <w:sz w:val="22"/>
          <w:szCs w:val="22"/>
        </w:rPr>
        <w:t xml:space="preserve">2 </w:t>
      </w:r>
      <w:r w:rsidRPr="00AA112D">
        <w:rPr>
          <w:rFonts w:ascii="Times New Roman" w:hAnsi="Times New Roman"/>
          <w:b w:val="0"/>
          <w:sz w:val="22"/>
          <w:szCs w:val="22"/>
        </w:rPr>
        <w:t>An illustrative example of the DL-AoD positioning based on two-step method.</w:t>
      </w:r>
    </w:p>
    <w:p w14:paraId="6D9BF7AC" w14:textId="400AF6AE" w:rsidR="005C49E4" w:rsidRPr="00AA112D" w:rsidRDefault="005C49E4" w:rsidP="00A84FC3">
      <w:pPr>
        <w:ind w:left="0" w:firstLine="0"/>
        <w:rPr>
          <w:lang w:eastAsia="ko-KR"/>
        </w:rPr>
      </w:pPr>
    </w:p>
    <w:p w14:paraId="25D66811" w14:textId="39631323" w:rsidR="005C49E4" w:rsidRPr="00AA112D" w:rsidRDefault="005C49E4" w:rsidP="00601349">
      <w:pPr>
        <w:ind w:left="0" w:firstLine="0"/>
        <w:rPr>
          <w:sz w:val="22"/>
          <w:lang w:eastAsia="ko-KR"/>
        </w:rPr>
      </w:pPr>
      <w:r w:rsidRPr="00AA112D">
        <w:rPr>
          <w:sz w:val="22"/>
          <w:lang w:eastAsia="ko-KR"/>
        </w:rPr>
        <w:t xml:space="preserve">In terms of utilization of PRS resources, each PRS resource set can be used for </w:t>
      </w:r>
      <w:r w:rsidR="00C34806" w:rsidRPr="00AA112D">
        <w:rPr>
          <w:sz w:val="22"/>
          <w:lang w:eastAsia="ko-KR"/>
        </w:rPr>
        <w:t xml:space="preserve">each </w:t>
      </w:r>
      <w:r w:rsidRPr="00AA112D">
        <w:rPr>
          <w:sz w:val="22"/>
          <w:lang w:eastAsia="ko-KR"/>
        </w:rPr>
        <w:t xml:space="preserve">steps. In case of the first PRS resource set, it can be composed of multiple PRS resources and they are associated </w:t>
      </w:r>
      <w:r w:rsidR="000F616A" w:rsidRPr="00AA112D">
        <w:rPr>
          <w:sz w:val="22"/>
          <w:lang w:eastAsia="ko-KR"/>
        </w:rPr>
        <w:t xml:space="preserve">with </w:t>
      </w:r>
      <w:r w:rsidRPr="00AA112D">
        <w:rPr>
          <w:sz w:val="22"/>
          <w:lang w:eastAsia="ko-KR"/>
        </w:rPr>
        <w:t xml:space="preserve">wide beams. </w:t>
      </w:r>
      <w:r w:rsidR="00601349" w:rsidRPr="00AA112D">
        <w:rPr>
          <w:sz w:val="22"/>
          <w:lang w:eastAsia="ko-KR"/>
        </w:rPr>
        <w:t>And then, the multiple PRS resources that are in the second PRS resource set can b</w:t>
      </w:r>
      <w:r w:rsidR="00502A24" w:rsidRPr="00AA112D">
        <w:rPr>
          <w:sz w:val="22"/>
          <w:lang w:eastAsia="ko-KR"/>
        </w:rPr>
        <w:t>e associated with narrow beams.</w:t>
      </w:r>
      <w:r w:rsidR="00601349" w:rsidRPr="00AA112D">
        <w:rPr>
          <w:sz w:val="22"/>
          <w:lang w:eastAsia="ko-KR"/>
        </w:rPr>
        <w:t xml:space="preserve"> </w:t>
      </w:r>
      <w:r w:rsidR="004C017E" w:rsidRPr="00AA112D">
        <w:rPr>
          <w:sz w:val="22"/>
          <w:lang w:eastAsia="ko-KR"/>
        </w:rPr>
        <w:t>LMF can configure associated PRS resources based on the measurement report in the first step.</w:t>
      </w:r>
    </w:p>
    <w:p w14:paraId="1C8AD27D" w14:textId="230E8DFD" w:rsidR="00A84FC3" w:rsidRPr="00AA112D" w:rsidRDefault="00640F34" w:rsidP="00A84FC3">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AA112D">
        <w:rPr>
          <w:rFonts w:ascii="Times New Roman" w:hAnsi="Times New Roman"/>
          <w:b/>
          <w:i/>
          <w:sz w:val="22"/>
          <w:szCs w:val="20"/>
          <w:lang w:eastAsia="ko-KR"/>
        </w:rPr>
        <w:t xml:space="preserve">Proposal </w:t>
      </w:r>
      <w:r w:rsidR="00AA112D" w:rsidRPr="00AA112D">
        <w:rPr>
          <w:rFonts w:ascii="Times New Roman" w:hAnsi="Times New Roman"/>
          <w:b/>
          <w:i/>
          <w:sz w:val="22"/>
          <w:szCs w:val="20"/>
          <w:lang w:eastAsia="ko-KR"/>
        </w:rPr>
        <w:t>6</w:t>
      </w:r>
      <w:r w:rsidR="00A84FC3" w:rsidRPr="00AA112D">
        <w:rPr>
          <w:rFonts w:ascii="Times New Roman" w:hAnsi="Times New Roman"/>
          <w:b/>
          <w:i/>
          <w:sz w:val="22"/>
          <w:szCs w:val="20"/>
          <w:lang w:eastAsia="ko-KR"/>
        </w:rPr>
        <w:t>:</w:t>
      </w:r>
    </w:p>
    <w:p w14:paraId="5DFEC092" w14:textId="00EE6C36" w:rsidR="009B63DC" w:rsidRPr="00AA112D" w:rsidRDefault="009B63DC" w:rsidP="00C3480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AA112D">
        <w:rPr>
          <w:sz w:val="22"/>
          <w:lang w:eastAsia="ko-KR"/>
        </w:rPr>
        <w:t>Regarding 2-stage PRS beam sweeping,</w:t>
      </w:r>
      <w:r w:rsidR="00A84FC3" w:rsidRPr="00AA112D">
        <w:rPr>
          <w:sz w:val="22"/>
          <w:lang w:eastAsia="ko-KR"/>
        </w:rPr>
        <w:t xml:space="preserve"> RAN1 should consider </w:t>
      </w:r>
      <w:r w:rsidRPr="00AA112D">
        <w:rPr>
          <w:sz w:val="22"/>
          <w:lang w:eastAsia="ko-KR"/>
        </w:rPr>
        <w:t>the following procedure</w:t>
      </w:r>
      <w:r w:rsidR="00A84FC3" w:rsidRPr="00AA112D">
        <w:rPr>
          <w:sz w:val="22"/>
          <w:lang w:eastAsia="ko-KR"/>
        </w:rPr>
        <w:t xml:space="preserve"> for 2-stage beam reporting:</w:t>
      </w:r>
      <w:r w:rsidRPr="00AA112D">
        <w:rPr>
          <w:sz w:val="22"/>
          <w:lang w:eastAsia="ko-KR"/>
        </w:rPr>
        <w:t xml:space="preserve"> </w:t>
      </w:r>
    </w:p>
    <w:p w14:paraId="4FDE25B3" w14:textId="77777777" w:rsidR="00C34806" w:rsidRPr="00AA112D" w:rsidRDefault="00C34806" w:rsidP="00C34806">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AA112D">
        <w:rPr>
          <w:sz w:val="22"/>
          <w:lang w:eastAsia="ko-KR"/>
        </w:rPr>
        <w:t xml:space="preserve">In case of the first PRS resource set, it can be composed of multiple PRS resources and they are associated with wide beams. </w:t>
      </w:r>
    </w:p>
    <w:p w14:paraId="18592A9B" w14:textId="77777777" w:rsidR="00C34806" w:rsidRPr="00AA112D" w:rsidRDefault="00C34806" w:rsidP="00C34806">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AA112D">
        <w:rPr>
          <w:sz w:val="22"/>
          <w:lang w:eastAsia="ko-KR"/>
        </w:rPr>
        <w:t>And then, the multiple PRS resources that are in the second PRS resource set can be associated with narrow beams. LMF can configure associated PRS resources based on the measurement report in the first step.</w:t>
      </w:r>
    </w:p>
    <w:p w14:paraId="4A6923BE" w14:textId="77777777" w:rsidR="00F90287" w:rsidRPr="00AA112D" w:rsidRDefault="00F90287" w:rsidP="009B63DC">
      <w:pPr>
        <w:ind w:left="0" w:firstLine="0"/>
        <w:rPr>
          <w:lang w:eastAsia="ko-KR"/>
        </w:rPr>
      </w:pPr>
    </w:p>
    <w:p w14:paraId="49D33E18" w14:textId="78F7C1F6" w:rsidR="00F672F3" w:rsidRPr="00AA112D" w:rsidRDefault="00F672F3" w:rsidP="002C476D">
      <w:pPr>
        <w:ind w:left="0" w:firstLine="0"/>
        <w:rPr>
          <w:lang w:eastAsia="ko-KR"/>
        </w:rPr>
      </w:pPr>
      <w:r w:rsidRPr="00AA112D">
        <w:rPr>
          <w:rFonts w:hint="eastAsia"/>
          <w:sz w:val="22"/>
          <w:lang w:eastAsia="ko-KR"/>
        </w:rPr>
        <w:t xml:space="preserve">In addition, </w:t>
      </w:r>
      <w:r w:rsidRPr="00AA112D">
        <w:rPr>
          <w:sz w:val="22"/>
          <w:lang w:eastAsia="ko-KR"/>
        </w:rPr>
        <w:t>we also think that RAN1 needs to consider appropriate measurement report for 2-stage beam sweeping. Considering the intention of 2-stage beam sweeping, since beam width used for 2</w:t>
      </w:r>
      <w:r w:rsidRPr="00AA112D">
        <w:rPr>
          <w:sz w:val="22"/>
          <w:vertAlign w:val="superscript"/>
          <w:lang w:eastAsia="ko-KR"/>
        </w:rPr>
        <w:t>nd</w:t>
      </w:r>
      <w:r w:rsidRPr="00AA112D">
        <w:rPr>
          <w:sz w:val="22"/>
          <w:lang w:eastAsia="ko-KR"/>
        </w:rPr>
        <w:t xml:space="preserve"> state is narrower than beam width used for 1</w:t>
      </w:r>
      <w:r w:rsidRPr="00AA112D">
        <w:rPr>
          <w:sz w:val="22"/>
          <w:vertAlign w:val="superscript"/>
          <w:lang w:eastAsia="ko-KR"/>
        </w:rPr>
        <w:t>st</w:t>
      </w:r>
      <w:r w:rsidRPr="00AA112D">
        <w:rPr>
          <w:sz w:val="22"/>
          <w:lang w:eastAsia="ko-KR"/>
        </w:rPr>
        <w:t xml:space="preserve"> state, we think that</w:t>
      </w:r>
      <w:r w:rsidR="00A707CF" w:rsidRPr="00AA112D">
        <w:rPr>
          <w:sz w:val="22"/>
          <w:lang w:eastAsia="ko-KR"/>
        </w:rPr>
        <w:t xml:space="preserve"> the resolution and reporting range for measured </w:t>
      </w:r>
      <w:r w:rsidR="00A707CF" w:rsidRPr="00AA112D">
        <w:rPr>
          <w:sz w:val="22"/>
          <w:lang w:eastAsia="ko-KR"/>
        </w:rPr>
        <w:lastRenderedPageBreak/>
        <w:t>quantity value could be different. For example, 1dB that is already used for resolution is applied for UL SRS RSRP reporting in 1</w:t>
      </w:r>
      <w:r w:rsidR="00A707CF" w:rsidRPr="00AA112D">
        <w:rPr>
          <w:sz w:val="22"/>
          <w:vertAlign w:val="superscript"/>
          <w:lang w:eastAsia="ko-KR"/>
        </w:rPr>
        <w:t>st</w:t>
      </w:r>
      <w:r w:rsidR="00A707CF" w:rsidRPr="00AA112D">
        <w:rPr>
          <w:sz w:val="22"/>
          <w:lang w:eastAsia="ko-KR"/>
        </w:rPr>
        <w:t xml:space="preserve"> stage and the smaller value of resolution like 0.5dB can be used in 2</w:t>
      </w:r>
      <w:r w:rsidR="00A707CF" w:rsidRPr="00AA112D">
        <w:rPr>
          <w:sz w:val="22"/>
          <w:vertAlign w:val="superscript"/>
          <w:lang w:eastAsia="ko-KR"/>
        </w:rPr>
        <w:t>nd</w:t>
      </w:r>
      <w:r w:rsidR="00A707CF" w:rsidRPr="00AA112D">
        <w:rPr>
          <w:sz w:val="22"/>
          <w:lang w:eastAsia="ko-KR"/>
        </w:rPr>
        <w:t xml:space="preserve"> stage. We think that approaching measurement reporting in this way is help for LMF to calculate UE’s location more precisely.</w:t>
      </w:r>
      <w:r w:rsidR="002C6AFC" w:rsidRPr="00AA112D">
        <w:rPr>
          <w:sz w:val="22"/>
          <w:lang w:eastAsia="ko-KR"/>
        </w:rPr>
        <w:t xml:space="preserve"> From this point of view, RAN1 </w:t>
      </w:r>
      <w:r w:rsidR="002C6AFC" w:rsidRPr="00AA112D">
        <w:rPr>
          <w:rFonts w:hint="eastAsia"/>
          <w:sz w:val="22"/>
          <w:lang w:eastAsia="ko-KR"/>
        </w:rPr>
        <w:t>needs to consider applying different resolution and range for</w:t>
      </w:r>
      <w:r w:rsidR="002C6AFC" w:rsidRPr="00AA112D">
        <w:rPr>
          <w:sz w:val="22"/>
          <w:lang w:eastAsia="ko-KR"/>
        </w:rPr>
        <w:t xml:space="preserve"> measured quantity value in</w:t>
      </w:r>
      <w:r w:rsidR="002C6AFC" w:rsidRPr="00AA112D">
        <w:rPr>
          <w:rFonts w:hint="eastAsia"/>
          <w:sz w:val="22"/>
          <w:lang w:eastAsia="ko-KR"/>
        </w:rPr>
        <w:t xml:space="preserve"> each stage respectively.</w:t>
      </w:r>
      <w:r w:rsidR="002C6AFC" w:rsidRPr="00AA112D">
        <w:rPr>
          <w:lang w:eastAsia="ko-KR"/>
        </w:rPr>
        <w:t xml:space="preserve"> </w:t>
      </w:r>
    </w:p>
    <w:p w14:paraId="1B6BBBF4" w14:textId="638B209C" w:rsidR="002C6AFC" w:rsidRPr="00AA112D" w:rsidRDefault="002C6AFC" w:rsidP="002C6AFC">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AA112D">
        <w:rPr>
          <w:rFonts w:ascii="Times New Roman" w:hAnsi="Times New Roman"/>
          <w:b/>
          <w:i/>
          <w:sz w:val="22"/>
          <w:szCs w:val="22"/>
          <w:lang w:eastAsia="ko-KR"/>
        </w:rPr>
        <w:t xml:space="preserve">Observation </w:t>
      </w:r>
      <w:r w:rsidR="00AA112D" w:rsidRPr="00AA112D">
        <w:rPr>
          <w:rFonts w:ascii="Times New Roman" w:hAnsi="Times New Roman"/>
          <w:b/>
          <w:i/>
          <w:sz w:val="22"/>
          <w:szCs w:val="22"/>
          <w:lang w:eastAsia="ko-KR"/>
        </w:rPr>
        <w:t>3</w:t>
      </w:r>
      <w:r w:rsidRPr="00AA112D">
        <w:rPr>
          <w:rFonts w:ascii="Times New Roman" w:hAnsi="Times New Roman"/>
          <w:b/>
          <w:i/>
          <w:sz w:val="22"/>
          <w:szCs w:val="22"/>
          <w:lang w:eastAsia="ko-KR"/>
        </w:rPr>
        <w:t>:</w:t>
      </w:r>
    </w:p>
    <w:p w14:paraId="4A54C0B6" w14:textId="251B66EA" w:rsidR="002C6AFC" w:rsidRPr="00AA112D" w:rsidRDefault="002C6AFC" w:rsidP="002C6AFC">
      <w:pPr>
        <w:pStyle w:val="a3"/>
        <w:numPr>
          <w:ilvl w:val="0"/>
          <w:numId w:val="2"/>
        </w:numPr>
        <w:overflowPunct w:val="0"/>
        <w:autoSpaceDE w:val="0"/>
        <w:autoSpaceDN w:val="0"/>
        <w:adjustRightInd w:val="0"/>
        <w:spacing w:before="120" w:line="259" w:lineRule="auto"/>
        <w:ind w:leftChars="0"/>
        <w:jc w:val="both"/>
        <w:rPr>
          <w:sz w:val="22"/>
          <w:lang w:eastAsia="ko-KR"/>
        </w:rPr>
      </w:pPr>
      <w:r w:rsidRPr="00AA112D">
        <w:rPr>
          <w:sz w:val="22"/>
          <w:lang w:eastAsia="ko-KR"/>
        </w:rPr>
        <w:t>Considering the intention of 2-stage beam sweeping, the resolution and reporting range for measured quantity value could be different since beam width used for 2</w:t>
      </w:r>
      <w:r w:rsidRPr="00AA112D">
        <w:rPr>
          <w:sz w:val="22"/>
          <w:vertAlign w:val="superscript"/>
          <w:lang w:eastAsia="ko-KR"/>
        </w:rPr>
        <w:t>nd</w:t>
      </w:r>
      <w:r w:rsidRPr="00AA112D">
        <w:rPr>
          <w:sz w:val="22"/>
          <w:lang w:eastAsia="ko-KR"/>
        </w:rPr>
        <w:t xml:space="preserve"> state is narrower than beam width used for 1</w:t>
      </w:r>
      <w:r w:rsidRPr="00AA112D">
        <w:rPr>
          <w:sz w:val="22"/>
          <w:vertAlign w:val="superscript"/>
          <w:lang w:eastAsia="ko-KR"/>
        </w:rPr>
        <w:t>st</w:t>
      </w:r>
      <w:r w:rsidRPr="00AA112D">
        <w:rPr>
          <w:sz w:val="22"/>
          <w:lang w:eastAsia="ko-KR"/>
        </w:rPr>
        <w:t xml:space="preserve"> state. </w:t>
      </w:r>
    </w:p>
    <w:p w14:paraId="6E1436AC" w14:textId="7C90C93D" w:rsidR="00640F34" w:rsidRPr="00AA112D" w:rsidRDefault="00623878" w:rsidP="00640F34">
      <w:pPr>
        <w:overflowPunct w:val="0"/>
        <w:autoSpaceDE w:val="0"/>
        <w:autoSpaceDN w:val="0"/>
        <w:adjustRightInd w:val="0"/>
        <w:spacing w:before="120" w:line="280" w:lineRule="atLeast"/>
        <w:ind w:leftChars="-5" w:left="-10" w:firstLine="0"/>
        <w:jc w:val="both"/>
        <w:rPr>
          <w:rFonts w:ascii="Times New Roman" w:hAnsi="Times New Roman"/>
          <w:i/>
          <w:sz w:val="22"/>
          <w:szCs w:val="22"/>
          <w:lang w:eastAsia="ko-KR"/>
        </w:rPr>
      </w:pPr>
      <w:r w:rsidRPr="00AA112D">
        <w:rPr>
          <w:rFonts w:ascii="Times New Roman" w:hAnsi="Times New Roman"/>
          <w:b/>
          <w:i/>
          <w:sz w:val="22"/>
          <w:szCs w:val="22"/>
          <w:lang w:eastAsia="ko-KR"/>
        </w:rPr>
        <w:t xml:space="preserve">Proposal </w:t>
      </w:r>
      <w:r w:rsidR="00AA112D" w:rsidRPr="00AA112D">
        <w:rPr>
          <w:rFonts w:ascii="Times New Roman" w:hAnsi="Times New Roman"/>
          <w:b/>
          <w:i/>
          <w:sz w:val="22"/>
          <w:szCs w:val="22"/>
          <w:lang w:eastAsia="ko-KR"/>
        </w:rPr>
        <w:t>7</w:t>
      </w:r>
      <w:r w:rsidR="00640F34" w:rsidRPr="00AA112D">
        <w:rPr>
          <w:rFonts w:ascii="Times New Roman" w:hAnsi="Times New Roman"/>
          <w:b/>
          <w:i/>
          <w:sz w:val="22"/>
          <w:szCs w:val="22"/>
          <w:lang w:eastAsia="ko-KR"/>
        </w:rPr>
        <w:t>:</w:t>
      </w:r>
    </w:p>
    <w:p w14:paraId="0CC42C7A" w14:textId="5CEAECA1" w:rsidR="002C6AFC" w:rsidRPr="00AA112D" w:rsidRDefault="002C6AFC" w:rsidP="00640F34">
      <w:pPr>
        <w:pStyle w:val="a3"/>
        <w:numPr>
          <w:ilvl w:val="0"/>
          <w:numId w:val="2"/>
        </w:numPr>
        <w:overflowPunct w:val="0"/>
        <w:autoSpaceDE w:val="0"/>
        <w:autoSpaceDN w:val="0"/>
        <w:adjustRightInd w:val="0"/>
        <w:spacing w:before="120" w:line="259" w:lineRule="auto"/>
        <w:ind w:leftChars="0"/>
        <w:jc w:val="both"/>
        <w:rPr>
          <w:lang w:eastAsia="ko-KR"/>
        </w:rPr>
      </w:pPr>
      <w:r w:rsidRPr="00AA112D">
        <w:rPr>
          <w:sz w:val="22"/>
          <w:lang w:eastAsia="ko-KR"/>
        </w:rPr>
        <w:t xml:space="preserve">RAN1 </w:t>
      </w:r>
      <w:r w:rsidRPr="00AA112D">
        <w:rPr>
          <w:rFonts w:hint="eastAsia"/>
          <w:sz w:val="22"/>
          <w:lang w:eastAsia="ko-KR"/>
        </w:rPr>
        <w:t>needs to consider applying different resolution and range for</w:t>
      </w:r>
      <w:r w:rsidRPr="00AA112D">
        <w:rPr>
          <w:sz w:val="22"/>
          <w:lang w:eastAsia="ko-KR"/>
        </w:rPr>
        <w:t xml:space="preserve"> measured quantity value in</w:t>
      </w:r>
      <w:r w:rsidRPr="00AA112D">
        <w:rPr>
          <w:rFonts w:hint="eastAsia"/>
          <w:sz w:val="22"/>
          <w:lang w:eastAsia="ko-KR"/>
        </w:rPr>
        <w:t xml:space="preserve"> each stage respectively.</w:t>
      </w:r>
    </w:p>
    <w:p w14:paraId="2191BF77" w14:textId="33D2EA54" w:rsidR="00CD6D1C" w:rsidRPr="00640F34" w:rsidRDefault="00CD6D1C" w:rsidP="00402C3A">
      <w:pPr>
        <w:pStyle w:val="a3"/>
        <w:overflowPunct w:val="0"/>
        <w:autoSpaceDE w:val="0"/>
        <w:autoSpaceDN w:val="0"/>
        <w:adjustRightInd w:val="0"/>
        <w:spacing w:before="120"/>
        <w:ind w:leftChars="0" w:hanging="800"/>
        <w:jc w:val="both"/>
        <w:rPr>
          <w:b/>
          <w:u w:val="single"/>
          <w:lang w:eastAsia="ko-KR"/>
        </w:rPr>
      </w:pPr>
    </w:p>
    <w:p w14:paraId="3F2D4B82" w14:textId="70661FA6" w:rsidR="004B48F3" w:rsidRPr="009C4A98" w:rsidRDefault="004B48F3" w:rsidP="004B48F3">
      <w:pPr>
        <w:pStyle w:val="1"/>
        <w:spacing w:line="259" w:lineRule="auto"/>
        <w:ind w:left="0" w:firstLine="0"/>
      </w:pPr>
      <w:r>
        <w:rPr>
          <w:rFonts w:hint="eastAsia"/>
          <w:lang w:eastAsia="ko-KR"/>
        </w:rPr>
        <w:t>Conclusion</w:t>
      </w:r>
    </w:p>
    <w:p w14:paraId="43005B53" w14:textId="77777777" w:rsidR="00640F34" w:rsidRPr="00AB5E08" w:rsidRDefault="00640F34" w:rsidP="00640F34">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B5E08">
        <w:rPr>
          <w:rFonts w:ascii="Times New Roman" w:hAnsi="Times New Roman" w:hint="eastAsia"/>
          <w:sz w:val="22"/>
          <w:szCs w:val="20"/>
          <w:lang w:eastAsia="ko-KR"/>
        </w:rPr>
        <w:t xml:space="preserve">In this </w:t>
      </w:r>
      <w:r w:rsidRPr="00AB5E08">
        <w:rPr>
          <w:rFonts w:ascii="Times New Roman" w:hAnsi="Times New Roman"/>
          <w:sz w:val="22"/>
          <w:szCs w:val="20"/>
          <w:lang w:eastAsia="ko-KR"/>
        </w:rPr>
        <w:t>contribution, we have discussed pote</w:t>
      </w:r>
      <w:r>
        <w:rPr>
          <w:rFonts w:ascii="Times New Roman" w:hAnsi="Times New Roman"/>
          <w:sz w:val="22"/>
          <w:szCs w:val="20"/>
          <w:lang w:eastAsia="ko-KR"/>
        </w:rPr>
        <w:t>ntial enhancements for DL-AOD</w:t>
      </w:r>
      <w:r w:rsidRPr="00AB5E08">
        <w:rPr>
          <w:rFonts w:ascii="Times New Roman" w:hAnsi="Times New Roman"/>
          <w:sz w:val="22"/>
          <w:szCs w:val="20"/>
          <w:lang w:eastAsia="ko-KR"/>
        </w:rPr>
        <w:t xml:space="preserve"> positioning</w:t>
      </w:r>
      <w:r>
        <w:rPr>
          <w:rFonts w:ascii="Times New Roman" w:hAnsi="Times New Roman"/>
          <w:sz w:val="22"/>
          <w:szCs w:val="20"/>
          <w:lang w:eastAsia="ko-KR"/>
        </w:rPr>
        <w:t xml:space="preserve"> in Rel-17</w:t>
      </w:r>
      <w:r w:rsidRPr="00AB5E08">
        <w:rPr>
          <w:rFonts w:ascii="Times New Roman" w:hAnsi="Times New Roman"/>
          <w:sz w:val="22"/>
          <w:szCs w:val="20"/>
          <w:lang w:eastAsia="ko-KR"/>
        </w:rPr>
        <w:t xml:space="preserve">, and our proposals are summarized below. </w:t>
      </w:r>
    </w:p>
    <w:p w14:paraId="08F90BBF" w14:textId="77777777" w:rsidR="008821A3" w:rsidRPr="00891477" w:rsidRDefault="008821A3" w:rsidP="00891477">
      <w:pPr>
        <w:overflowPunct w:val="0"/>
        <w:autoSpaceDE w:val="0"/>
        <w:autoSpaceDN w:val="0"/>
        <w:adjustRightInd w:val="0"/>
        <w:spacing w:before="120"/>
        <w:ind w:left="0" w:firstLine="0"/>
        <w:jc w:val="both"/>
        <w:rPr>
          <w:rFonts w:ascii="Times New Roman" w:hAnsi="Times New Roman"/>
          <w:b/>
          <w:sz w:val="22"/>
          <w:szCs w:val="22"/>
          <w:u w:val="single"/>
          <w:lang w:eastAsia="ko-KR"/>
        </w:rPr>
      </w:pPr>
    </w:p>
    <w:p w14:paraId="3015EB7F" w14:textId="77777777" w:rsidR="008821A3" w:rsidRPr="008821A3" w:rsidRDefault="008821A3" w:rsidP="008821A3">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8821A3">
        <w:rPr>
          <w:rFonts w:ascii="Times New Roman" w:hAnsi="Times New Roman"/>
          <w:b/>
          <w:sz w:val="22"/>
          <w:szCs w:val="22"/>
          <w:u w:val="single"/>
          <w:lang w:eastAsia="ko-KR"/>
        </w:rPr>
        <w:t>Expected uncertainty window</w:t>
      </w:r>
    </w:p>
    <w:p w14:paraId="27CBF49D" w14:textId="77777777" w:rsidR="00AA112D" w:rsidRPr="00B71575" w:rsidRDefault="00AA112D" w:rsidP="00AA112D">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1</w:t>
      </w:r>
      <w:r w:rsidRPr="00B71575">
        <w:rPr>
          <w:rFonts w:ascii="Times New Roman" w:hAnsi="Times New Roman"/>
          <w:b/>
          <w:i/>
          <w:sz w:val="22"/>
          <w:szCs w:val="20"/>
          <w:lang w:eastAsia="ko-KR"/>
        </w:rPr>
        <w:t>:</w:t>
      </w:r>
    </w:p>
    <w:p w14:paraId="5673E002" w14:textId="77777777" w:rsidR="00AA112D" w:rsidRDefault="00AA112D" w:rsidP="00AA112D">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 xml:space="preserve">RAN1 should adopt followings for signalling of </w:t>
      </w:r>
      <w:r>
        <w:rPr>
          <w:bCs/>
          <w:iCs/>
        </w:rPr>
        <w:t xml:space="preserve">expected DL-AoD/ZoD(AoA/ZoA) </w:t>
      </w:r>
      <w:r>
        <w:rPr>
          <w:rFonts w:ascii="Times New Roman" w:hAnsi="Times New Roman" w:hint="eastAsia"/>
          <w:sz w:val="22"/>
          <w:szCs w:val="22"/>
          <w:lang w:eastAsia="ko-KR"/>
        </w:rPr>
        <w:t>a</w:t>
      </w:r>
      <w:r>
        <w:rPr>
          <w:rFonts w:ascii="Times New Roman" w:hAnsi="Times New Roman"/>
          <w:sz w:val="22"/>
          <w:szCs w:val="22"/>
          <w:lang w:eastAsia="ko-KR"/>
        </w:rPr>
        <w:t xml:space="preserve">ssistance information for DL-AoD enhancement: </w:t>
      </w:r>
    </w:p>
    <w:p w14:paraId="366596AD" w14:textId="77777777" w:rsidR="00AA112D" w:rsidRPr="0030413F" w:rsidRDefault="00AA112D" w:rsidP="00AA112D">
      <w:pPr>
        <w:pStyle w:val="a3"/>
        <w:numPr>
          <w:ilvl w:val="1"/>
          <w:numId w:val="2"/>
        </w:numPr>
        <w:overflowPunct w:val="0"/>
        <w:autoSpaceDE w:val="0"/>
        <w:autoSpaceDN w:val="0"/>
        <w:adjustRightInd w:val="0"/>
        <w:spacing w:before="120" w:line="259" w:lineRule="auto"/>
        <w:ind w:leftChars="0"/>
        <w:jc w:val="both"/>
        <w:rPr>
          <w:sz w:val="22"/>
          <w:lang w:eastAsia="ko-KR"/>
        </w:rPr>
      </w:pPr>
      <w:r w:rsidRPr="0030413F">
        <w:rPr>
          <w:sz w:val="22"/>
          <w:lang w:eastAsia="ko-KR"/>
        </w:rPr>
        <w:t>Expected azimuth angle of arrival as (φAOA - ΔφAOA/2, φAOA + ΔφAOA/2)</w:t>
      </w:r>
    </w:p>
    <w:p w14:paraId="72523E8A" w14:textId="77777777" w:rsidR="00AA112D" w:rsidRPr="0030413F" w:rsidRDefault="00AA112D" w:rsidP="00AA112D">
      <w:pPr>
        <w:pStyle w:val="a3"/>
        <w:numPr>
          <w:ilvl w:val="2"/>
          <w:numId w:val="2"/>
        </w:numPr>
        <w:overflowPunct w:val="0"/>
        <w:autoSpaceDE w:val="0"/>
        <w:autoSpaceDN w:val="0"/>
        <w:adjustRightInd w:val="0"/>
        <w:spacing w:before="120" w:line="259" w:lineRule="auto"/>
        <w:ind w:leftChars="0"/>
        <w:jc w:val="both"/>
        <w:rPr>
          <w:sz w:val="22"/>
          <w:lang w:eastAsia="ko-KR"/>
        </w:rPr>
      </w:pPr>
      <w:r w:rsidRPr="0030413F">
        <w:rPr>
          <w:sz w:val="22"/>
          <w:lang w:eastAsia="ko-KR"/>
        </w:rPr>
        <w:t>φAOA - expected azimuth angle of arrival, ΔφAOA – uncertainty range for expected azimuth angle of arrival</w:t>
      </w:r>
      <w:r>
        <w:rPr>
          <w:sz w:val="22"/>
          <w:lang w:eastAsia="ko-KR"/>
        </w:rPr>
        <w:t>.</w:t>
      </w:r>
    </w:p>
    <w:p w14:paraId="58363037" w14:textId="77777777" w:rsidR="00AA112D" w:rsidRPr="0030413F" w:rsidRDefault="00AA112D" w:rsidP="00AA112D">
      <w:pPr>
        <w:pStyle w:val="a3"/>
        <w:numPr>
          <w:ilvl w:val="1"/>
          <w:numId w:val="2"/>
        </w:numPr>
        <w:overflowPunct w:val="0"/>
        <w:autoSpaceDE w:val="0"/>
        <w:autoSpaceDN w:val="0"/>
        <w:adjustRightInd w:val="0"/>
        <w:spacing w:before="120" w:line="259" w:lineRule="auto"/>
        <w:ind w:leftChars="0"/>
        <w:jc w:val="both"/>
        <w:rPr>
          <w:sz w:val="22"/>
          <w:lang w:eastAsia="ko-KR"/>
        </w:rPr>
      </w:pPr>
      <w:r w:rsidRPr="0030413F">
        <w:rPr>
          <w:sz w:val="22"/>
          <w:lang w:eastAsia="ko-KR"/>
        </w:rPr>
        <w:t>Expected zenith angle of arrival as (θAOA - ΔθAOA/2, θAOA + ΔθAOA/2)</w:t>
      </w:r>
    </w:p>
    <w:p w14:paraId="31E48007" w14:textId="77777777" w:rsidR="00AA112D" w:rsidRPr="0030413F" w:rsidRDefault="00AA112D" w:rsidP="00AA112D">
      <w:pPr>
        <w:pStyle w:val="a3"/>
        <w:numPr>
          <w:ilvl w:val="2"/>
          <w:numId w:val="2"/>
        </w:numPr>
        <w:overflowPunct w:val="0"/>
        <w:autoSpaceDE w:val="0"/>
        <w:autoSpaceDN w:val="0"/>
        <w:adjustRightInd w:val="0"/>
        <w:spacing w:before="120" w:line="259" w:lineRule="auto"/>
        <w:ind w:leftChars="0"/>
        <w:jc w:val="both"/>
        <w:rPr>
          <w:sz w:val="22"/>
          <w:lang w:eastAsia="ko-KR"/>
        </w:rPr>
      </w:pPr>
      <w:r w:rsidRPr="0030413F">
        <w:rPr>
          <w:sz w:val="22"/>
          <w:lang w:eastAsia="ko-KR"/>
        </w:rPr>
        <w:t>θAOA - expected zenith angle of arrival, ΔθAOA – uncertainty range for expected zenith angle of arrival</w:t>
      </w:r>
      <w:r>
        <w:rPr>
          <w:sz w:val="22"/>
          <w:lang w:eastAsia="ko-KR"/>
        </w:rPr>
        <w:t>.</w:t>
      </w:r>
    </w:p>
    <w:p w14:paraId="2610626A" w14:textId="77777777" w:rsidR="00AA112D" w:rsidRPr="0030413F" w:rsidRDefault="00AA112D" w:rsidP="00AA112D">
      <w:pPr>
        <w:pStyle w:val="a3"/>
        <w:numPr>
          <w:ilvl w:val="1"/>
          <w:numId w:val="2"/>
        </w:numPr>
        <w:overflowPunct w:val="0"/>
        <w:autoSpaceDE w:val="0"/>
        <w:autoSpaceDN w:val="0"/>
        <w:adjustRightInd w:val="0"/>
        <w:spacing w:before="120" w:line="259" w:lineRule="auto"/>
        <w:ind w:leftChars="0"/>
        <w:jc w:val="both"/>
        <w:rPr>
          <w:sz w:val="22"/>
          <w:lang w:eastAsia="ko-KR"/>
        </w:rPr>
      </w:pPr>
      <w:r w:rsidRPr="0030413F">
        <w:rPr>
          <w:sz w:val="22"/>
          <w:lang w:eastAsia="ko-KR"/>
        </w:rPr>
        <w:t>Expected azimuth angle of departure as (φAOD - ΔφAOD/2, φAOD + ΔφAOD/2)</w:t>
      </w:r>
    </w:p>
    <w:p w14:paraId="5D9C3620" w14:textId="77777777" w:rsidR="00AA112D" w:rsidRPr="0030413F" w:rsidRDefault="00AA112D" w:rsidP="00AA112D">
      <w:pPr>
        <w:pStyle w:val="a3"/>
        <w:numPr>
          <w:ilvl w:val="2"/>
          <w:numId w:val="2"/>
        </w:numPr>
        <w:overflowPunct w:val="0"/>
        <w:autoSpaceDE w:val="0"/>
        <w:autoSpaceDN w:val="0"/>
        <w:adjustRightInd w:val="0"/>
        <w:spacing w:before="120" w:line="259" w:lineRule="auto"/>
        <w:ind w:leftChars="0"/>
        <w:jc w:val="both"/>
        <w:rPr>
          <w:sz w:val="22"/>
          <w:lang w:eastAsia="ko-KR"/>
        </w:rPr>
      </w:pPr>
      <w:r w:rsidRPr="0030413F">
        <w:rPr>
          <w:sz w:val="22"/>
          <w:lang w:eastAsia="ko-KR"/>
        </w:rPr>
        <w:t>φAOA - expected azimuth angle of departure, ΔφAOD – uncertainty range for expected azimuth angle of departure</w:t>
      </w:r>
      <w:r>
        <w:rPr>
          <w:sz w:val="22"/>
          <w:lang w:eastAsia="ko-KR"/>
        </w:rPr>
        <w:t>.</w:t>
      </w:r>
    </w:p>
    <w:p w14:paraId="4CD55D9D" w14:textId="77777777" w:rsidR="00AA112D" w:rsidRPr="0030413F" w:rsidRDefault="00AA112D" w:rsidP="00AA112D">
      <w:pPr>
        <w:pStyle w:val="a3"/>
        <w:numPr>
          <w:ilvl w:val="1"/>
          <w:numId w:val="2"/>
        </w:numPr>
        <w:overflowPunct w:val="0"/>
        <w:autoSpaceDE w:val="0"/>
        <w:autoSpaceDN w:val="0"/>
        <w:adjustRightInd w:val="0"/>
        <w:spacing w:before="120" w:line="259" w:lineRule="auto"/>
        <w:ind w:leftChars="0"/>
        <w:jc w:val="both"/>
        <w:rPr>
          <w:sz w:val="22"/>
          <w:lang w:eastAsia="ko-KR"/>
        </w:rPr>
      </w:pPr>
      <w:r w:rsidRPr="0030413F">
        <w:rPr>
          <w:sz w:val="22"/>
          <w:lang w:eastAsia="ko-KR"/>
        </w:rPr>
        <w:t>Expected zenith angle of departure as (θAOD- ΔθAOD/2, θAOA + ΔθAOA/2)</w:t>
      </w:r>
    </w:p>
    <w:p w14:paraId="307530C5" w14:textId="77777777" w:rsidR="00AA112D" w:rsidRPr="0030413F" w:rsidRDefault="00AA112D" w:rsidP="00AA112D">
      <w:pPr>
        <w:pStyle w:val="a3"/>
        <w:numPr>
          <w:ilvl w:val="2"/>
          <w:numId w:val="2"/>
        </w:numPr>
        <w:overflowPunct w:val="0"/>
        <w:autoSpaceDE w:val="0"/>
        <w:autoSpaceDN w:val="0"/>
        <w:adjustRightInd w:val="0"/>
        <w:spacing w:before="120" w:line="259" w:lineRule="auto"/>
        <w:ind w:leftChars="0"/>
        <w:jc w:val="both"/>
        <w:rPr>
          <w:sz w:val="22"/>
          <w:lang w:eastAsia="ko-KR"/>
        </w:rPr>
      </w:pPr>
      <w:r w:rsidRPr="0030413F">
        <w:rPr>
          <w:sz w:val="22"/>
          <w:lang w:eastAsia="ko-KR"/>
        </w:rPr>
        <w:t>θAOA - expected zenith angle of departure, ΔθAOA – uncertainty range for expected zenith angle of departure</w:t>
      </w:r>
      <w:r>
        <w:rPr>
          <w:sz w:val="22"/>
          <w:lang w:eastAsia="ko-KR"/>
        </w:rPr>
        <w:t>.</w:t>
      </w:r>
    </w:p>
    <w:p w14:paraId="1ADCBC27" w14:textId="77777777" w:rsidR="00AA112D" w:rsidRPr="0030413F" w:rsidRDefault="00AA112D" w:rsidP="00AA112D">
      <w:pPr>
        <w:pStyle w:val="a3"/>
        <w:numPr>
          <w:ilvl w:val="1"/>
          <w:numId w:val="2"/>
        </w:numPr>
        <w:overflowPunct w:val="0"/>
        <w:autoSpaceDE w:val="0"/>
        <w:autoSpaceDN w:val="0"/>
        <w:adjustRightInd w:val="0"/>
        <w:spacing w:before="120" w:line="259" w:lineRule="auto"/>
        <w:ind w:leftChars="0"/>
        <w:jc w:val="both"/>
        <w:rPr>
          <w:sz w:val="22"/>
          <w:lang w:eastAsia="ko-KR"/>
        </w:rPr>
      </w:pPr>
      <w:r w:rsidRPr="0030413F">
        <w:rPr>
          <w:sz w:val="22"/>
          <w:lang w:eastAsia="ko-KR"/>
        </w:rPr>
        <w:t>Both GCS and LCS are supported for DL-AoA/ZoA and DL-AoD/ZoD assistance information indication.</w:t>
      </w:r>
    </w:p>
    <w:p w14:paraId="212ADBB1" w14:textId="77777777" w:rsidR="00AA112D" w:rsidRPr="0030413F" w:rsidRDefault="00AA112D" w:rsidP="00AA112D">
      <w:pPr>
        <w:pStyle w:val="a3"/>
        <w:numPr>
          <w:ilvl w:val="1"/>
          <w:numId w:val="2"/>
        </w:numPr>
        <w:overflowPunct w:val="0"/>
        <w:autoSpaceDE w:val="0"/>
        <w:autoSpaceDN w:val="0"/>
        <w:adjustRightInd w:val="0"/>
        <w:spacing w:before="120" w:line="259" w:lineRule="auto"/>
        <w:ind w:leftChars="0"/>
        <w:jc w:val="both"/>
        <w:rPr>
          <w:sz w:val="22"/>
          <w:lang w:eastAsia="ko-KR"/>
        </w:rPr>
      </w:pPr>
      <w:r w:rsidRPr="0030413F">
        <w:rPr>
          <w:sz w:val="22"/>
          <w:lang w:eastAsia="ko-KR"/>
        </w:rPr>
        <w:t>Granularity of 0.1 degrees is applied for the expected AoA (φAOA), expected ZoA (θZOA ) and the corresponding uncertainty values</w:t>
      </w:r>
      <w:r>
        <w:rPr>
          <w:sz w:val="22"/>
          <w:lang w:eastAsia="ko-KR"/>
        </w:rPr>
        <w:t>.</w:t>
      </w:r>
    </w:p>
    <w:p w14:paraId="043ADFA2" w14:textId="77777777" w:rsidR="00AA112D" w:rsidRPr="00122591" w:rsidRDefault="00AA112D" w:rsidP="00AA112D">
      <w:pPr>
        <w:pStyle w:val="a3"/>
        <w:numPr>
          <w:ilvl w:val="1"/>
          <w:numId w:val="2"/>
        </w:numPr>
        <w:overflowPunct w:val="0"/>
        <w:autoSpaceDE w:val="0"/>
        <w:autoSpaceDN w:val="0"/>
        <w:adjustRightInd w:val="0"/>
        <w:spacing w:before="120" w:line="259" w:lineRule="auto"/>
        <w:ind w:leftChars="0"/>
        <w:jc w:val="both"/>
        <w:rPr>
          <w:sz w:val="22"/>
          <w:lang w:eastAsia="ko-KR"/>
        </w:rPr>
      </w:pPr>
      <w:r w:rsidRPr="0030413F">
        <w:rPr>
          <w:sz w:val="22"/>
          <w:lang w:eastAsia="ko-KR"/>
        </w:rPr>
        <w:t>Granularity of 0.1 degrees is applied for the expected AoD (φAOD), expected ZoD (θZOD ) and the corresponding uncertainty values</w:t>
      </w:r>
      <w:r>
        <w:rPr>
          <w:sz w:val="22"/>
          <w:lang w:eastAsia="ko-KR"/>
        </w:rPr>
        <w:t>.</w:t>
      </w:r>
    </w:p>
    <w:p w14:paraId="161F2D55" w14:textId="77777777" w:rsidR="00AA112D" w:rsidRPr="00B71575" w:rsidRDefault="00AA112D" w:rsidP="00AA112D">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2</w:t>
      </w:r>
      <w:r w:rsidRPr="00B71575">
        <w:rPr>
          <w:rFonts w:ascii="Times New Roman" w:hAnsi="Times New Roman"/>
          <w:b/>
          <w:i/>
          <w:sz w:val="22"/>
          <w:szCs w:val="20"/>
          <w:lang w:eastAsia="ko-KR"/>
        </w:rPr>
        <w:t>:</w:t>
      </w:r>
    </w:p>
    <w:p w14:paraId="451AE1B5" w14:textId="77777777" w:rsidR="00AA112D" w:rsidRDefault="00AA112D" w:rsidP="00AA112D">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30413F">
        <w:rPr>
          <w:rFonts w:ascii="Times New Roman" w:hAnsi="Times New Roman"/>
          <w:sz w:val="22"/>
          <w:szCs w:val="22"/>
          <w:lang w:eastAsia="ko-KR"/>
        </w:rPr>
        <w:lastRenderedPageBreak/>
        <w:t>RAN</w:t>
      </w:r>
      <w:r>
        <w:rPr>
          <w:rFonts w:ascii="Times New Roman" w:hAnsi="Times New Roman"/>
          <w:sz w:val="22"/>
          <w:szCs w:val="22"/>
          <w:lang w:eastAsia="ko-KR"/>
        </w:rPr>
        <w:t>1</w:t>
      </w:r>
      <w:r w:rsidRPr="0030413F">
        <w:rPr>
          <w:rFonts w:ascii="Times New Roman" w:hAnsi="Times New Roman"/>
          <w:sz w:val="22"/>
          <w:szCs w:val="22"/>
          <w:lang w:eastAsia="ko-KR"/>
        </w:rPr>
        <w:t xml:space="preserve"> should support</w:t>
      </w:r>
      <w:r>
        <w:rPr>
          <w:rFonts w:ascii="Times New Roman" w:hAnsi="Times New Roman"/>
          <w:sz w:val="22"/>
          <w:szCs w:val="22"/>
          <w:lang w:eastAsia="ko-KR"/>
        </w:rPr>
        <w:t xml:space="preserve"> that</w:t>
      </w:r>
      <w:r w:rsidRPr="0030413F">
        <w:rPr>
          <w:rFonts w:ascii="Times New Roman" w:hAnsi="Times New Roman"/>
          <w:sz w:val="22"/>
          <w:szCs w:val="22"/>
          <w:lang w:eastAsia="ko-KR"/>
        </w:rPr>
        <w:t xml:space="preserve"> the </w:t>
      </w:r>
      <w:r>
        <w:rPr>
          <w:rFonts w:ascii="Times New Roman" w:hAnsi="Times New Roman" w:hint="eastAsia"/>
          <w:sz w:val="22"/>
          <w:szCs w:val="22"/>
          <w:lang w:eastAsia="ko-KR"/>
        </w:rPr>
        <w:t xml:space="preserve">signaling of </w:t>
      </w:r>
      <w:r w:rsidRPr="0030413F">
        <w:rPr>
          <w:rFonts w:ascii="Times New Roman" w:hAnsi="Times New Roman" w:hint="eastAsia"/>
          <w:sz w:val="22"/>
          <w:szCs w:val="22"/>
          <w:lang w:eastAsia="ko-KR"/>
        </w:rPr>
        <w:t>assistance information (expected value and uncertainty range)</w:t>
      </w:r>
      <w:r>
        <w:rPr>
          <w:rFonts w:ascii="Times New Roman" w:hAnsi="Times New Roman"/>
          <w:sz w:val="22"/>
          <w:szCs w:val="22"/>
          <w:lang w:eastAsia="ko-KR"/>
        </w:rPr>
        <w:t xml:space="preserve"> for both </w:t>
      </w:r>
      <w:r>
        <w:rPr>
          <w:rFonts w:ascii="Times New Roman" w:hAnsi="Times New Roman" w:hint="eastAsia"/>
          <w:sz w:val="22"/>
          <w:szCs w:val="22"/>
          <w:lang w:eastAsia="ko-KR"/>
        </w:rPr>
        <w:t>DL</w:t>
      </w:r>
      <w:r w:rsidRPr="0030413F">
        <w:rPr>
          <w:rFonts w:ascii="Times New Roman" w:hAnsi="Times New Roman" w:hint="eastAsia"/>
          <w:sz w:val="22"/>
          <w:szCs w:val="22"/>
          <w:lang w:eastAsia="ko-KR"/>
        </w:rPr>
        <w:t xml:space="preserve"> AoA/ZoA</w:t>
      </w:r>
      <w:r>
        <w:rPr>
          <w:rFonts w:ascii="Times New Roman" w:hAnsi="Times New Roman"/>
          <w:sz w:val="22"/>
          <w:szCs w:val="22"/>
          <w:lang w:eastAsia="ko-KR"/>
        </w:rPr>
        <w:t xml:space="preserve"> and </w:t>
      </w:r>
      <w:r w:rsidRPr="0030413F">
        <w:rPr>
          <w:rFonts w:ascii="Times New Roman" w:hAnsi="Times New Roman"/>
          <w:sz w:val="22"/>
          <w:szCs w:val="22"/>
          <w:lang w:eastAsia="ko-KR"/>
        </w:rPr>
        <w:t>DL-AoD/ZoD is also supported for DL-TDOA and Multi-RTT positioning methods.</w:t>
      </w:r>
    </w:p>
    <w:p w14:paraId="3A24D006" w14:textId="77777777" w:rsidR="008821A3" w:rsidRPr="00AA112D" w:rsidRDefault="008821A3" w:rsidP="00C34806">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p>
    <w:p w14:paraId="5062622E" w14:textId="18FD9290" w:rsidR="002C6AFC" w:rsidRDefault="00C34806" w:rsidP="002C6AFC">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2A7FCA">
        <w:rPr>
          <w:rFonts w:ascii="Times New Roman" w:hAnsi="Times New Roman"/>
          <w:b/>
          <w:sz w:val="22"/>
          <w:szCs w:val="22"/>
          <w:u w:val="single"/>
          <w:lang w:eastAsia="ko-KR"/>
        </w:rPr>
        <w:t>Adjacent beam reporting</w:t>
      </w:r>
    </w:p>
    <w:p w14:paraId="54AC4EE1" w14:textId="77777777" w:rsidR="00AA112D" w:rsidRPr="00B71575" w:rsidRDefault="00AA112D" w:rsidP="00AA112D">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3</w:t>
      </w:r>
      <w:r w:rsidRPr="00B71575">
        <w:rPr>
          <w:rFonts w:ascii="Times New Roman" w:hAnsi="Times New Roman"/>
          <w:b/>
          <w:i/>
          <w:sz w:val="22"/>
          <w:szCs w:val="20"/>
          <w:lang w:eastAsia="ko-KR"/>
        </w:rPr>
        <w:t>:</w:t>
      </w:r>
    </w:p>
    <w:p w14:paraId="715AEAF2" w14:textId="77777777" w:rsidR="00AA112D" w:rsidRPr="00F72F0F" w:rsidRDefault="00AA112D" w:rsidP="00AA112D">
      <w:pPr>
        <w:pStyle w:val="a3"/>
        <w:numPr>
          <w:ilvl w:val="0"/>
          <w:numId w:val="2"/>
        </w:numPr>
        <w:overflowPunct w:val="0"/>
        <w:autoSpaceDE w:val="0"/>
        <w:autoSpaceDN w:val="0"/>
        <w:adjustRightInd w:val="0"/>
        <w:spacing w:before="120" w:line="259" w:lineRule="auto"/>
        <w:ind w:leftChars="0"/>
        <w:jc w:val="both"/>
        <w:rPr>
          <w:rFonts w:ascii="Times New Roman" w:hAnsi="Times New Roman"/>
          <w:b/>
          <w:i/>
          <w:sz w:val="22"/>
          <w:szCs w:val="20"/>
          <w:lang w:eastAsia="ko-KR"/>
        </w:rPr>
      </w:pPr>
      <w:r w:rsidRPr="00F72F0F">
        <w:rPr>
          <w:rFonts w:ascii="Times New Roman" w:hAnsi="Times New Roman"/>
          <w:sz w:val="22"/>
          <w:szCs w:val="22"/>
          <w:lang w:eastAsia="ko-KR"/>
        </w:rPr>
        <w:t xml:space="preserve">RAN1 needs to clarify whether the UE should </w:t>
      </w:r>
      <w:r>
        <w:rPr>
          <w:rFonts w:ascii="Times New Roman" w:hAnsi="Times New Roman"/>
          <w:sz w:val="22"/>
          <w:szCs w:val="22"/>
          <w:lang w:eastAsia="ko-KR"/>
        </w:rPr>
        <w:t xml:space="preserve">always </w:t>
      </w:r>
      <w:r w:rsidRPr="00F72F0F">
        <w:rPr>
          <w:rFonts w:ascii="Times New Roman" w:hAnsi="Times New Roman"/>
          <w:sz w:val="22"/>
          <w:szCs w:val="22"/>
          <w:lang w:eastAsia="ko-KR"/>
        </w:rPr>
        <w:t>report all of measurements for PRS resources associated with the subset.</w:t>
      </w:r>
      <w:r w:rsidRPr="00F72F0F">
        <w:rPr>
          <w:rFonts w:ascii="Times New Roman" w:hAnsi="Times New Roman" w:hint="eastAsia"/>
          <w:b/>
          <w:i/>
          <w:sz w:val="22"/>
          <w:szCs w:val="20"/>
          <w:lang w:eastAsia="ko-KR"/>
        </w:rPr>
        <w:t xml:space="preserve"> </w:t>
      </w:r>
    </w:p>
    <w:p w14:paraId="47F4449E" w14:textId="77777777" w:rsidR="00AA112D" w:rsidRPr="00B71575" w:rsidRDefault="00AA112D" w:rsidP="00AA112D">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Observation 1</w:t>
      </w:r>
      <w:r w:rsidRPr="00B71575">
        <w:rPr>
          <w:rFonts w:ascii="Times New Roman" w:hAnsi="Times New Roman"/>
          <w:b/>
          <w:i/>
          <w:sz w:val="22"/>
          <w:szCs w:val="20"/>
          <w:lang w:eastAsia="ko-KR"/>
        </w:rPr>
        <w:t>:</w:t>
      </w:r>
    </w:p>
    <w:p w14:paraId="00F9413C" w14:textId="77777777" w:rsidR="00AA112D" w:rsidRPr="00F72F0F" w:rsidRDefault="00AA112D" w:rsidP="00AA112D">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 xml:space="preserve">If </w:t>
      </w:r>
      <w:r w:rsidRPr="001D1C45">
        <w:rPr>
          <w:rFonts w:ascii="Times New Roman" w:hAnsi="Times New Roman"/>
          <w:sz w:val="22"/>
          <w:szCs w:val="22"/>
          <w:lang w:eastAsia="ko-KR"/>
        </w:rPr>
        <w:t>UE always does not need to report all of configured PRS resources in the subset</w:t>
      </w:r>
      <w:r>
        <w:rPr>
          <w:rFonts w:ascii="Times New Roman" w:hAnsi="Times New Roman"/>
          <w:sz w:val="22"/>
          <w:szCs w:val="22"/>
          <w:lang w:eastAsia="ko-KR"/>
        </w:rPr>
        <w:t>, s</w:t>
      </w:r>
      <w:r w:rsidRPr="001D1C45">
        <w:rPr>
          <w:rFonts w:ascii="Times New Roman" w:hAnsi="Times New Roman"/>
          <w:sz w:val="22"/>
          <w:szCs w:val="22"/>
          <w:lang w:eastAsia="ko-KR"/>
        </w:rPr>
        <w:t xml:space="preserve">ome priority rules </w:t>
      </w:r>
      <w:r>
        <w:rPr>
          <w:rFonts w:ascii="Times New Roman" w:hAnsi="Times New Roman"/>
          <w:sz w:val="22"/>
          <w:szCs w:val="22"/>
          <w:lang w:eastAsia="ko-KR"/>
        </w:rPr>
        <w:t>must</w:t>
      </w:r>
      <w:r w:rsidRPr="001D1C45">
        <w:rPr>
          <w:rFonts w:ascii="Times New Roman" w:hAnsi="Times New Roman"/>
          <w:sz w:val="22"/>
          <w:szCs w:val="22"/>
          <w:lang w:eastAsia="ko-KR"/>
        </w:rPr>
        <w:t xml:space="preserve"> be defined</w:t>
      </w:r>
      <w:r>
        <w:rPr>
          <w:rFonts w:ascii="Times New Roman" w:hAnsi="Times New Roman"/>
          <w:sz w:val="22"/>
          <w:szCs w:val="22"/>
          <w:lang w:eastAsia="ko-KR"/>
        </w:rPr>
        <w:t xml:space="preserve"> and </w:t>
      </w:r>
      <w:r w:rsidRPr="00F72F0F">
        <w:rPr>
          <w:rFonts w:ascii="Times New Roman" w:hAnsi="Times New Roman"/>
          <w:sz w:val="22"/>
          <w:szCs w:val="22"/>
          <w:lang w:eastAsia="ko-KR"/>
        </w:rPr>
        <w:t>it must be more useful for LMF than when the priority rule is not exist.</w:t>
      </w:r>
    </w:p>
    <w:p w14:paraId="75485A7C" w14:textId="77777777" w:rsidR="00AA112D" w:rsidRPr="00F72F0F" w:rsidRDefault="00AA112D" w:rsidP="00AA112D">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4</w:t>
      </w:r>
      <w:r w:rsidRPr="00B71575">
        <w:rPr>
          <w:rFonts w:ascii="Times New Roman" w:hAnsi="Times New Roman"/>
          <w:b/>
          <w:i/>
          <w:sz w:val="22"/>
          <w:szCs w:val="20"/>
          <w:lang w:eastAsia="ko-KR"/>
        </w:rPr>
        <w:t>:</w:t>
      </w:r>
    </w:p>
    <w:p w14:paraId="73C43005" w14:textId="77777777" w:rsidR="00AA112D" w:rsidRPr="00AA112D" w:rsidRDefault="00AA112D" w:rsidP="00AA112D">
      <w:pPr>
        <w:pStyle w:val="a3"/>
        <w:numPr>
          <w:ilvl w:val="0"/>
          <w:numId w:val="2"/>
        </w:numPr>
        <w:overflowPunct w:val="0"/>
        <w:autoSpaceDE w:val="0"/>
        <w:autoSpaceDN w:val="0"/>
        <w:adjustRightInd w:val="0"/>
        <w:spacing w:before="120" w:line="259" w:lineRule="auto"/>
        <w:ind w:leftChars="0"/>
        <w:jc w:val="both"/>
        <w:rPr>
          <w:lang w:eastAsia="ko-KR"/>
        </w:rPr>
      </w:pPr>
      <w:r w:rsidRPr="00F72F0F">
        <w:rPr>
          <w:rFonts w:ascii="Times New Roman" w:hAnsi="Times New Roman"/>
          <w:sz w:val="22"/>
          <w:szCs w:val="22"/>
          <w:lang w:eastAsia="ko-KR"/>
        </w:rPr>
        <w:t>RAN1 should support that LMF can indicate the subset of PRS resources by using priority rule such as descending/ascending order.</w:t>
      </w:r>
    </w:p>
    <w:p w14:paraId="487327A0" w14:textId="77777777" w:rsidR="00AA112D" w:rsidRDefault="00AA112D" w:rsidP="00AA112D">
      <w:pPr>
        <w:overflowPunct w:val="0"/>
        <w:autoSpaceDE w:val="0"/>
        <w:autoSpaceDN w:val="0"/>
        <w:adjustRightInd w:val="0"/>
        <w:spacing w:before="120" w:line="259" w:lineRule="auto"/>
        <w:ind w:left="0" w:firstLine="0"/>
        <w:jc w:val="both"/>
        <w:rPr>
          <w:lang w:eastAsia="ko-KR"/>
        </w:rPr>
      </w:pPr>
    </w:p>
    <w:p w14:paraId="768F8568" w14:textId="48490595" w:rsidR="002C6AFC" w:rsidRDefault="002C6AFC" w:rsidP="002C6AFC">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Pr>
          <w:rFonts w:ascii="Times New Roman" w:hAnsi="Times New Roman"/>
          <w:b/>
          <w:sz w:val="22"/>
          <w:szCs w:val="22"/>
          <w:u w:val="single"/>
          <w:lang w:eastAsia="ko-KR"/>
        </w:rPr>
        <w:t xml:space="preserve">Two-state PRS beam sweeping </w:t>
      </w:r>
    </w:p>
    <w:p w14:paraId="0649BD6A" w14:textId="77777777" w:rsidR="00AA112D" w:rsidRPr="00D05CD2" w:rsidRDefault="00AA112D" w:rsidP="00AA112D">
      <w:pPr>
        <w:overflowPunct w:val="0"/>
        <w:autoSpaceDE w:val="0"/>
        <w:autoSpaceDN w:val="0"/>
        <w:adjustRightInd w:val="0"/>
        <w:spacing w:before="120" w:line="280" w:lineRule="atLeast"/>
        <w:ind w:leftChars="-5" w:left="-10" w:firstLine="0"/>
        <w:jc w:val="both"/>
        <w:rPr>
          <w:rFonts w:ascii="Times New Roman" w:hAnsi="Times New Roman"/>
          <w:sz w:val="22"/>
          <w:szCs w:val="22"/>
          <w:lang w:eastAsia="ko-KR"/>
        </w:rPr>
      </w:pPr>
      <w:r>
        <w:rPr>
          <w:rFonts w:ascii="Times New Roman" w:hAnsi="Times New Roman"/>
          <w:b/>
          <w:i/>
          <w:sz w:val="22"/>
          <w:szCs w:val="20"/>
          <w:lang w:eastAsia="ko-KR"/>
        </w:rPr>
        <w:t>Observation 2</w:t>
      </w:r>
      <w:r w:rsidRPr="00B71575">
        <w:rPr>
          <w:rFonts w:ascii="Times New Roman" w:hAnsi="Times New Roman"/>
          <w:b/>
          <w:i/>
          <w:sz w:val="22"/>
          <w:szCs w:val="20"/>
          <w:lang w:eastAsia="ko-KR"/>
        </w:rPr>
        <w:t>:</w:t>
      </w:r>
      <w:r w:rsidRPr="00D05CD2">
        <w:rPr>
          <w:rFonts w:ascii="Times New Roman" w:hAnsi="Times New Roman" w:hint="eastAsia"/>
          <w:sz w:val="22"/>
          <w:szCs w:val="22"/>
          <w:lang w:eastAsia="ko-KR"/>
        </w:rPr>
        <w:t xml:space="preserve"> </w:t>
      </w:r>
    </w:p>
    <w:p w14:paraId="55F43AC9" w14:textId="77777777" w:rsidR="00AA112D" w:rsidRPr="00385F91" w:rsidRDefault="00AA112D" w:rsidP="00AA112D">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T</w:t>
      </w:r>
      <w:r w:rsidRPr="00385F91">
        <w:rPr>
          <w:rFonts w:ascii="Times New Roman" w:hAnsi="Times New Roman"/>
          <w:sz w:val="22"/>
          <w:szCs w:val="22"/>
          <w:lang w:eastAsia="ko-KR"/>
        </w:rPr>
        <w:t>he</w:t>
      </w:r>
      <w:r>
        <w:rPr>
          <w:rFonts w:ascii="Times New Roman" w:hAnsi="Times New Roman"/>
          <w:sz w:val="22"/>
          <w:szCs w:val="22"/>
          <w:lang w:eastAsia="ko-KR"/>
        </w:rPr>
        <w:t xml:space="preserve"> Tx beam</w:t>
      </w:r>
      <w:r w:rsidRPr="00385F91">
        <w:rPr>
          <w:rFonts w:ascii="Times New Roman" w:hAnsi="Times New Roman"/>
          <w:sz w:val="22"/>
          <w:szCs w:val="22"/>
          <w:lang w:eastAsia="ko-KR"/>
        </w:rPr>
        <w:t xml:space="preserve"> resolution</w:t>
      </w:r>
      <w:r>
        <w:rPr>
          <w:rFonts w:ascii="Times New Roman" w:hAnsi="Times New Roman"/>
          <w:sz w:val="22"/>
          <w:szCs w:val="22"/>
          <w:lang w:eastAsia="ko-KR"/>
        </w:rPr>
        <w:t xml:space="preserve"> that used for adjacent beam reporting</w:t>
      </w:r>
      <w:r w:rsidRPr="00385F91">
        <w:rPr>
          <w:rFonts w:ascii="Times New Roman" w:hAnsi="Times New Roman"/>
          <w:sz w:val="22"/>
          <w:szCs w:val="22"/>
          <w:lang w:eastAsia="ko-KR"/>
        </w:rPr>
        <w:t xml:space="preserve"> would be </w:t>
      </w:r>
      <w:r>
        <w:rPr>
          <w:rFonts w:ascii="Times New Roman" w:hAnsi="Times New Roman"/>
          <w:sz w:val="22"/>
          <w:szCs w:val="22"/>
          <w:lang w:eastAsia="ko-KR"/>
        </w:rPr>
        <w:t>lower</w:t>
      </w:r>
      <w:r w:rsidRPr="00385F91">
        <w:rPr>
          <w:rFonts w:ascii="Times New Roman" w:hAnsi="Times New Roman"/>
          <w:sz w:val="22"/>
          <w:szCs w:val="22"/>
          <w:lang w:eastAsia="ko-KR"/>
        </w:rPr>
        <w:t xml:space="preserve"> than those for PRS resources in 2</w:t>
      </w:r>
      <w:r w:rsidRPr="00D05CD2">
        <w:rPr>
          <w:rFonts w:ascii="Times New Roman" w:hAnsi="Times New Roman"/>
          <w:sz w:val="22"/>
          <w:szCs w:val="22"/>
          <w:vertAlign w:val="superscript"/>
          <w:lang w:eastAsia="ko-KR"/>
        </w:rPr>
        <w:t>nd</w:t>
      </w:r>
      <w:r>
        <w:rPr>
          <w:rFonts w:ascii="Times New Roman" w:hAnsi="Times New Roman"/>
          <w:sz w:val="22"/>
          <w:szCs w:val="22"/>
          <w:lang w:eastAsia="ko-KR"/>
        </w:rPr>
        <w:t xml:space="preserve"> </w:t>
      </w:r>
      <w:r w:rsidRPr="00385F91">
        <w:rPr>
          <w:rFonts w:ascii="Times New Roman" w:hAnsi="Times New Roman"/>
          <w:sz w:val="22"/>
          <w:szCs w:val="22"/>
          <w:lang w:eastAsia="ko-KR"/>
        </w:rPr>
        <w:t>stage</w:t>
      </w:r>
      <w:r>
        <w:rPr>
          <w:rFonts w:ascii="Times New Roman" w:hAnsi="Times New Roman"/>
          <w:sz w:val="22"/>
          <w:szCs w:val="22"/>
          <w:lang w:eastAsia="ko-KR"/>
        </w:rPr>
        <w:t xml:space="preserve"> in </w:t>
      </w:r>
      <w:r>
        <w:rPr>
          <w:rFonts w:ascii="Times New Roman" w:hAnsi="Times New Roman" w:hint="eastAsia"/>
          <w:sz w:val="22"/>
          <w:szCs w:val="22"/>
          <w:lang w:eastAsia="ko-KR"/>
        </w:rPr>
        <w:t>t</w:t>
      </w:r>
      <w:r w:rsidRPr="00385F91">
        <w:rPr>
          <w:rFonts w:ascii="Times New Roman" w:hAnsi="Times New Roman" w:hint="eastAsia"/>
          <w:sz w:val="22"/>
          <w:szCs w:val="22"/>
          <w:lang w:eastAsia="ko-KR"/>
        </w:rPr>
        <w:t>wo-stage PRS beam sweeping</w:t>
      </w:r>
      <w:r>
        <w:rPr>
          <w:rFonts w:ascii="Times New Roman" w:hAnsi="Times New Roman"/>
          <w:sz w:val="22"/>
          <w:szCs w:val="22"/>
          <w:lang w:eastAsia="ko-KR"/>
        </w:rPr>
        <w:t xml:space="preserve"> procedure</w:t>
      </w:r>
      <w:r w:rsidRPr="00385F91">
        <w:rPr>
          <w:rFonts w:ascii="Times New Roman" w:hAnsi="Times New Roman"/>
          <w:sz w:val="22"/>
          <w:szCs w:val="22"/>
          <w:lang w:eastAsia="ko-KR"/>
        </w:rPr>
        <w:t>.</w:t>
      </w:r>
    </w:p>
    <w:p w14:paraId="15802277" w14:textId="77777777" w:rsidR="00AA112D" w:rsidRPr="00B71575" w:rsidRDefault="00AA112D" w:rsidP="00AA112D">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5</w:t>
      </w:r>
      <w:r w:rsidRPr="00B71575">
        <w:rPr>
          <w:rFonts w:ascii="Times New Roman" w:hAnsi="Times New Roman"/>
          <w:b/>
          <w:i/>
          <w:sz w:val="22"/>
          <w:szCs w:val="20"/>
          <w:lang w:eastAsia="ko-KR"/>
        </w:rPr>
        <w:t>:</w:t>
      </w:r>
    </w:p>
    <w:p w14:paraId="6FB6E2DA" w14:textId="77777777" w:rsidR="00AA112D" w:rsidRDefault="00AA112D" w:rsidP="00AA112D">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A</w:t>
      </w:r>
      <w:r>
        <w:rPr>
          <w:rFonts w:ascii="Times New Roman" w:hAnsi="Times New Roman" w:hint="eastAsia"/>
          <w:sz w:val="22"/>
          <w:szCs w:val="22"/>
          <w:lang w:eastAsia="ko-KR"/>
        </w:rPr>
        <w:t xml:space="preserve">part from </w:t>
      </w:r>
      <w:r>
        <w:rPr>
          <w:rFonts w:ascii="Times New Roman" w:hAnsi="Times New Roman"/>
          <w:sz w:val="22"/>
          <w:szCs w:val="22"/>
          <w:lang w:eastAsia="ko-KR"/>
        </w:rPr>
        <w:t xml:space="preserve">adjacent beam reporting (e.g. indication of </w:t>
      </w:r>
      <w:r w:rsidRPr="00385F91">
        <w:rPr>
          <w:rFonts w:ascii="Times New Roman" w:hAnsi="Times New Roman"/>
          <w:sz w:val="22"/>
          <w:szCs w:val="22"/>
          <w:lang w:eastAsia="ko-KR"/>
        </w:rPr>
        <w:t>subset of PRS resources</w:t>
      </w:r>
      <w:r>
        <w:rPr>
          <w:rFonts w:ascii="Times New Roman" w:hAnsi="Times New Roman"/>
          <w:sz w:val="22"/>
          <w:szCs w:val="22"/>
          <w:lang w:eastAsia="ko-KR"/>
        </w:rPr>
        <w:t>), RAN 1 needs to consider the</w:t>
      </w:r>
      <w:r w:rsidRPr="00FB6CFB">
        <w:rPr>
          <w:rFonts w:ascii="Times New Roman" w:hAnsi="Times New Roman"/>
          <w:sz w:val="22"/>
          <w:szCs w:val="22"/>
          <w:lang w:eastAsia="ko-KR"/>
        </w:rPr>
        <w:t xml:space="preserve"> </w:t>
      </w:r>
      <w:r>
        <w:rPr>
          <w:rFonts w:ascii="Times New Roman" w:hAnsi="Times New Roman"/>
          <w:sz w:val="22"/>
          <w:szCs w:val="22"/>
          <w:lang w:eastAsia="ko-KR"/>
        </w:rPr>
        <w:t>two-stage PRS beam sweeping in isolation.</w:t>
      </w:r>
    </w:p>
    <w:p w14:paraId="34FB4863" w14:textId="77777777" w:rsidR="00AA112D" w:rsidRPr="00AA112D" w:rsidRDefault="00AA112D" w:rsidP="00AA112D">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AA112D">
        <w:rPr>
          <w:rFonts w:ascii="Times New Roman" w:hAnsi="Times New Roman"/>
          <w:b/>
          <w:i/>
          <w:sz w:val="22"/>
          <w:szCs w:val="20"/>
          <w:lang w:eastAsia="ko-KR"/>
        </w:rPr>
        <w:t>Proposal 6:</w:t>
      </w:r>
    </w:p>
    <w:p w14:paraId="2714BC3B" w14:textId="77777777" w:rsidR="00AA112D" w:rsidRPr="00AA112D" w:rsidRDefault="00AA112D" w:rsidP="00AA112D">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AA112D">
        <w:rPr>
          <w:sz w:val="22"/>
          <w:lang w:eastAsia="ko-KR"/>
        </w:rPr>
        <w:t xml:space="preserve">Regarding 2-stage PRS beam sweeping, RAN1 should consider the following procedure for 2-stage beam reporting: </w:t>
      </w:r>
    </w:p>
    <w:p w14:paraId="6185FB19" w14:textId="77777777" w:rsidR="00AA112D" w:rsidRPr="00AA112D" w:rsidRDefault="00AA112D" w:rsidP="00AA112D">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AA112D">
        <w:rPr>
          <w:sz w:val="22"/>
          <w:lang w:eastAsia="ko-KR"/>
        </w:rPr>
        <w:t xml:space="preserve">In case of the first PRS resource set, it can be composed of multiple PRS resources and they are associated with wide beams. </w:t>
      </w:r>
    </w:p>
    <w:p w14:paraId="6BFEDBDA" w14:textId="77777777" w:rsidR="00AA112D" w:rsidRPr="00AA112D" w:rsidRDefault="00AA112D" w:rsidP="00AA112D">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AA112D">
        <w:rPr>
          <w:sz w:val="22"/>
          <w:lang w:eastAsia="ko-KR"/>
        </w:rPr>
        <w:t>And then, the multiple PRS resources that are in the second PRS resource set can be associated with narrow beams. LMF can configure associated PRS resources based on the measurement report in the first step.</w:t>
      </w:r>
    </w:p>
    <w:p w14:paraId="7BB5DF99" w14:textId="77777777" w:rsidR="00AA112D" w:rsidRPr="00AA112D" w:rsidRDefault="00AA112D" w:rsidP="00AA112D">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AA112D">
        <w:rPr>
          <w:rFonts w:ascii="Times New Roman" w:hAnsi="Times New Roman"/>
          <w:b/>
          <w:i/>
          <w:sz w:val="22"/>
          <w:szCs w:val="22"/>
          <w:lang w:eastAsia="ko-KR"/>
        </w:rPr>
        <w:t>Observation 3:</w:t>
      </w:r>
    </w:p>
    <w:p w14:paraId="0B4FF762" w14:textId="77777777" w:rsidR="00AA112D" w:rsidRPr="00AA112D" w:rsidRDefault="00AA112D" w:rsidP="00AA112D">
      <w:pPr>
        <w:pStyle w:val="a3"/>
        <w:numPr>
          <w:ilvl w:val="0"/>
          <w:numId w:val="2"/>
        </w:numPr>
        <w:overflowPunct w:val="0"/>
        <w:autoSpaceDE w:val="0"/>
        <w:autoSpaceDN w:val="0"/>
        <w:adjustRightInd w:val="0"/>
        <w:spacing w:before="120" w:line="259" w:lineRule="auto"/>
        <w:ind w:leftChars="0"/>
        <w:jc w:val="both"/>
        <w:rPr>
          <w:sz w:val="22"/>
          <w:lang w:eastAsia="ko-KR"/>
        </w:rPr>
      </w:pPr>
      <w:r w:rsidRPr="00AA112D">
        <w:rPr>
          <w:sz w:val="22"/>
          <w:lang w:eastAsia="ko-KR"/>
        </w:rPr>
        <w:t>Considering the intention of 2-stage beam sweeping, the resolution and reporting range for measured quantity value could be different since beam width used for 2</w:t>
      </w:r>
      <w:r w:rsidRPr="00AA112D">
        <w:rPr>
          <w:sz w:val="22"/>
          <w:vertAlign w:val="superscript"/>
          <w:lang w:eastAsia="ko-KR"/>
        </w:rPr>
        <w:t>nd</w:t>
      </w:r>
      <w:r w:rsidRPr="00AA112D">
        <w:rPr>
          <w:sz w:val="22"/>
          <w:lang w:eastAsia="ko-KR"/>
        </w:rPr>
        <w:t xml:space="preserve"> state is narrower than beam width used for 1</w:t>
      </w:r>
      <w:r w:rsidRPr="00AA112D">
        <w:rPr>
          <w:sz w:val="22"/>
          <w:vertAlign w:val="superscript"/>
          <w:lang w:eastAsia="ko-KR"/>
        </w:rPr>
        <w:t>st</w:t>
      </w:r>
      <w:r w:rsidRPr="00AA112D">
        <w:rPr>
          <w:sz w:val="22"/>
          <w:lang w:eastAsia="ko-KR"/>
        </w:rPr>
        <w:t xml:space="preserve"> state. </w:t>
      </w:r>
    </w:p>
    <w:p w14:paraId="15D21563" w14:textId="77777777" w:rsidR="00AA112D" w:rsidRPr="00AA112D" w:rsidRDefault="00AA112D" w:rsidP="00AA112D">
      <w:pPr>
        <w:overflowPunct w:val="0"/>
        <w:autoSpaceDE w:val="0"/>
        <w:autoSpaceDN w:val="0"/>
        <w:adjustRightInd w:val="0"/>
        <w:spacing w:before="120" w:line="280" w:lineRule="atLeast"/>
        <w:ind w:leftChars="-5" w:left="-10" w:firstLine="0"/>
        <w:jc w:val="both"/>
        <w:rPr>
          <w:rFonts w:ascii="Times New Roman" w:hAnsi="Times New Roman"/>
          <w:i/>
          <w:sz w:val="22"/>
          <w:szCs w:val="22"/>
          <w:lang w:eastAsia="ko-KR"/>
        </w:rPr>
      </w:pPr>
      <w:r w:rsidRPr="00AA112D">
        <w:rPr>
          <w:rFonts w:ascii="Times New Roman" w:hAnsi="Times New Roman"/>
          <w:b/>
          <w:i/>
          <w:sz w:val="22"/>
          <w:szCs w:val="22"/>
          <w:lang w:eastAsia="ko-KR"/>
        </w:rPr>
        <w:t>Proposal 7:</w:t>
      </w:r>
    </w:p>
    <w:p w14:paraId="378B45F1" w14:textId="77777777" w:rsidR="00AA112D" w:rsidRPr="00AA112D" w:rsidRDefault="00AA112D" w:rsidP="00AA112D">
      <w:pPr>
        <w:pStyle w:val="a3"/>
        <w:numPr>
          <w:ilvl w:val="0"/>
          <w:numId w:val="2"/>
        </w:numPr>
        <w:overflowPunct w:val="0"/>
        <w:autoSpaceDE w:val="0"/>
        <w:autoSpaceDN w:val="0"/>
        <w:adjustRightInd w:val="0"/>
        <w:spacing w:before="120" w:line="259" w:lineRule="auto"/>
        <w:ind w:leftChars="0"/>
        <w:jc w:val="both"/>
        <w:rPr>
          <w:lang w:eastAsia="ko-KR"/>
        </w:rPr>
      </w:pPr>
      <w:r w:rsidRPr="00AA112D">
        <w:rPr>
          <w:sz w:val="22"/>
          <w:lang w:eastAsia="ko-KR"/>
        </w:rPr>
        <w:t xml:space="preserve">RAN1 </w:t>
      </w:r>
      <w:r w:rsidRPr="00AA112D">
        <w:rPr>
          <w:rFonts w:hint="eastAsia"/>
          <w:sz w:val="22"/>
          <w:lang w:eastAsia="ko-KR"/>
        </w:rPr>
        <w:t>needs to consider applying different resolution and range for</w:t>
      </w:r>
      <w:r w:rsidRPr="00AA112D">
        <w:rPr>
          <w:sz w:val="22"/>
          <w:lang w:eastAsia="ko-KR"/>
        </w:rPr>
        <w:t xml:space="preserve"> measured quantity value in</w:t>
      </w:r>
      <w:r w:rsidRPr="00AA112D">
        <w:rPr>
          <w:rFonts w:hint="eastAsia"/>
          <w:sz w:val="22"/>
          <w:lang w:eastAsia="ko-KR"/>
        </w:rPr>
        <w:t xml:space="preserve"> each stage respectively.</w:t>
      </w:r>
    </w:p>
    <w:p w14:paraId="0EE9DADF" w14:textId="77777777" w:rsidR="00A84FC3" w:rsidRPr="00AA112D" w:rsidRDefault="00A84FC3" w:rsidP="000B296E">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p>
    <w:p w14:paraId="2AAFE8BA" w14:textId="77777777" w:rsidR="00CA4B64" w:rsidRPr="002F1254" w:rsidRDefault="004A4734" w:rsidP="00546EAB">
      <w:pPr>
        <w:pStyle w:val="1"/>
        <w:spacing w:line="259" w:lineRule="auto"/>
      </w:pPr>
      <w:r w:rsidRPr="002F1254">
        <w:rPr>
          <w:rFonts w:hint="eastAsia"/>
          <w:lang w:eastAsia="ko-KR"/>
        </w:rPr>
        <w:t>Reference</w:t>
      </w:r>
    </w:p>
    <w:p w14:paraId="2FCEC5CD" w14:textId="7D15F024" w:rsidR="00B05A87" w:rsidRDefault="00B05A87" w:rsidP="00B05A87">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DF2133">
        <w:rPr>
          <w:sz w:val="22"/>
          <w:lang w:eastAsia="ko-KR"/>
        </w:rPr>
        <w:lastRenderedPageBreak/>
        <w:t>3GPP</w:t>
      </w:r>
      <w:r w:rsidR="00891477">
        <w:rPr>
          <w:sz w:val="22"/>
          <w:lang w:eastAsia="ko-KR"/>
        </w:rPr>
        <w:t xml:space="preserve"> RAN1, Chair’s Notes RAN1#107</w:t>
      </w:r>
      <w:r w:rsidRPr="00DF2133">
        <w:rPr>
          <w:sz w:val="22"/>
          <w:lang w:eastAsia="ko-KR"/>
        </w:rPr>
        <w:t>-e meeting.</w:t>
      </w:r>
    </w:p>
    <w:p w14:paraId="24A0A995" w14:textId="02C4E8DD" w:rsidR="00355A5E" w:rsidRPr="00DF2133" w:rsidRDefault="00355A5E" w:rsidP="00355A5E">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DF2133">
        <w:rPr>
          <w:sz w:val="22"/>
          <w:lang w:eastAsia="ko-KR"/>
        </w:rPr>
        <w:t>3GPP</w:t>
      </w:r>
      <w:r w:rsidR="00502A24">
        <w:rPr>
          <w:sz w:val="22"/>
          <w:lang w:eastAsia="ko-KR"/>
        </w:rPr>
        <w:t xml:space="preserve"> RAN1, Chair</w:t>
      </w:r>
      <w:r w:rsidR="0031221F">
        <w:rPr>
          <w:sz w:val="22"/>
          <w:lang w:eastAsia="ko-KR"/>
        </w:rPr>
        <w:t>’s Notes RAN1#105</w:t>
      </w:r>
      <w:r w:rsidRPr="00DF2133">
        <w:rPr>
          <w:sz w:val="22"/>
          <w:lang w:eastAsia="ko-KR"/>
        </w:rPr>
        <w:t>-e meeting.</w:t>
      </w:r>
    </w:p>
    <w:p w14:paraId="4F78ABF6" w14:textId="0E56A26C" w:rsidR="00240AA5" w:rsidRPr="00CD6D1C" w:rsidRDefault="00240AA5" w:rsidP="00B01A75">
      <w:pPr>
        <w:pStyle w:val="a3"/>
        <w:overflowPunct w:val="0"/>
        <w:autoSpaceDE w:val="0"/>
        <w:autoSpaceDN w:val="0"/>
        <w:adjustRightInd w:val="0"/>
        <w:spacing w:before="120" w:line="259" w:lineRule="auto"/>
        <w:ind w:leftChars="0" w:left="0" w:firstLine="0"/>
        <w:jc w:val="both"/>
        <w:rPr>
          <w:sz w:val="22"/>
          <w:lang w:eastAsia="ko-KR"/>
        </w:rPr>
      </w:pPr>
    </w:p>
    <w:sectPr w:rsidR="00240AA5" w:rsidRPr="00CD6D1C"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90E71" w14:textId="77777777" w:rsidR="00C728FB" w:rsidRDefault="00C728FB" w:rsidP="003D7EE6">
      <w:r>
        <w:separator/>
      </w:r>
    </w:p>
  </w:endnote>
  <w:endnote w:type="continuationSeparator" w:id="0">
    <w:p w14:paraId="2FA270D7" w14:textId="77777777" w:rsidR="00C728FB" w:rsidRDefault="00C728FB"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altName w:val="SimSun"/>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E0118" w14:textId="77777777" w:rsidR="00C728FB" w:rsidRDefault="00C728FB" w:rsidP="003D7EE6">
      <w:r>
        <w:separator/>
      </w:r>
    </w:p>
  </w:footnote>
  <w:footnote w:type="continuationSeparator" w:id="0">
    <w:p w14:paraId="4EC7C17A" w14:textId="77777777" w:rsidR="00C728FB" w:rsidRDefault="00C728FB"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8">
    <w:nsid w:val="637A1C30"/>
    <w:multiLevelType w:val="hybridMultilevel"/>
    <w:tmpl w:val="1B725C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5"/>
  </w:num>
  <w:num w:numId="3">
    <w:abstractNumId w:val="4"/>
  </w:num>
  <w:num w:numId="4">
    <w:abstractNumId w:val="7"/>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8"/>
  </w:num>
  <w:num w:numId="7">
    <w:abstractNumId w:val="3"/>
  </w:num>
  <w:num w:numId="8">
    <w:abstractNumId w:val="2"/>
  </w:num>
  <w:num w:numId="9">
    <w:abstractNumId w:val="2"/>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BBD"/>
    <w:rsid w:val="00000F0D"/>
    <w:rsid w:val="0000132D"/>
    <w:rsid w:val="00001652"/>
    <w:rsid w:val="00001709"/>
    <w:rsid w:val="00001732"/>
    <w:rsid w:val="0000211F"/>
    <w:rsid w:val="00002B75"/>
    <w:rsid w:val="00003194"/>
    <w:rsid w:val="00003561"/>
    <w:rsid w:val="00003B3E"/>
    <w:rsid w:val="00003E7F"/>
    <w:rsid w:val="00004259"/>
    <w:rsid w:val="0000580D"/>
    <w:rsid w:val="00005DA8"/>
    <w:rsid w:val="00005E73"/>
    <w:rsid w:val="000060F1"/>
    <w:rsid w:val="0000658B"/>
    <w:rsid w:val="00007A1E"/>
    <w:rsid w:val="00007D6E"/>
    <w:rsid w:val="00007E8A"/>
    <w:rsid w:val="000108E4"/>
    <w:rsid w:val="00010B84"/>
    <w:rsid w:val="00010CA5"/>
    <w:rsid w:val="000110E9"/>
    <w:rsid w:val="000112E8"/>
    <w:rsid w:val="00011562"/>
    <w:rsid w:val="00011A31"/>
    <w:rsid w:val="00011ACE"/>
    <w:rsid w:val="00011CC5"/>
    <w:rsid w:val="00011E55"/>
    <w:rsid w:val="0001211B"/>
    <w:rsid w:val="0001235B"/>
    <w:rsid w:val="0001292B"/>
    <w:rsid w:val="00012B5E"/>
    <w:rsid w:val="0001342A"/>
    <w:rsid w:val="00013658"/>
    <w:rsid w:val="000136DC"/>
    <w:rsid w:val="00013A7F"/>
    <w:rsid w:val="0001467D"/>
    <w:rsid w:val="0001468B"/>
    <w:rsid w:val="0001545B"/>
    <w:rsid w:val="000159BD"/>
    <w:rsid w:val="00015F53"/>
    <w:rsid w:val="00016163"/>
    <w:rsid w:val="00016633"/>
    <w:rsid w:val="00021016"/>
    <w:rsid w:val="00021648"/>
    <w:rsid w:val="000216EC"/>
    <w:rsid w:val="00021ADC"/>
    <w:rsid w:val="00021B2E"/>
    <w:rsid w:val="000221FA"/>
    <w:rsid w:val="00023A76"/>
    <w:rsid w:val="00024A1B"/>
    <w:rsid w:val="00024AF1"/>
    <w:rsid w:val="00024B51"/>
    <w:rsid w:val="0002510B"/>
    <w:rsid w:val="0002622E"/>
    <w:rsid w:val="000264AA"/>
    <w:rsid w:val="0002693D"/>
    <w:rsid w:val="00027B63"/>
    <w:rsid w:val="00030B0A"/>
    <w:rsid w:val="00032087"/>
    <w:rsid w:val="00032884"/>
    <w:rsid w:val="00033F53"/>
    <w:rsid w:val="0003417A"/>
    <w:rsid w:val="0003447C"/>
    <w:rsid w:val="00034E10"/>
    <w:rsid w:val="0003526C"/>
    <w:rsid w:val="00035A63"/>
    <w:rsid w:val="00036284"/>
    <w:rsid w:val="00037076"/>
    <w:rsid w:val="000375E9"/>
    <w:rsid w:val="00037698"/>
    <w:rsid w:val="00037D25"/>
    <w:rsid w:val="00040D46"/>
    <w:rsid w:val="00042D97"/>
    <w:rsid w:val="00044B5D"/>
    <w:rsid w:val="000458D1"/>
    <w:rsid w:val="00046442"/>
    <w:rsid w:val="00046853"/>
    <w:rsid w:val="00046ECF"/>
    <w:rsid w:val="000479B5"/>
    <w:rsid w:val="000479B8"/>
    <w:rsid w:val="0005008E"/>
    <w:rsid w:val="00051ABF"/>
    <w:rsid w:val="00052D13"/>
    <w:rsid w:val="0005333B"/>
    <w:rsid w:val="0005343E"/>
    <w:rsid w:val="00054B3D"/>
    <w:rsid w:val="00055D31"/>
    <w:rsid w:val="00055D89"/>
    <w:rsid w:val="000564CF"/>
    <w:rsid w:val="00056525"/>
    <w:rsid w:val="000608BD"/>
    <w:rsid w:val="0006188B"/>
    <w:rsid w:val="00062099"/>
    <w:rsid w:val="0006257B"/>
    <w:rsid w:val="00062721"/>
    <w:rsid w:val="0006272A"/>
    <w:rsid w:val="00062B80"/>
    <w:rsid w:val="00066CDF"/>
    <w:rsid w:val="000670B8"/>
    <w:rsid w:val="000703D8"/>
    <w:rsid w:val="000716DB"/>
    <w:rsid w:val="00071C3C"/>
    <w:rsid w:val="00071E20"/>
    <w:rsid w:val="0007222E"/>
    <w:rsid w:val="00072899"/>
    <w:rsid w:val="00072AEC"/>
    <w:rsid w:val="00072EBC"/>
    <w:rsid w:val="00073090"/>
    <w:rsid w:val="00074821"/>
    <w:rsid w:val="00074C76"/>
    <w:rsid w:val="000752A7"/>
    <w:rsid w:val="00075AE2"/>
    <w:rsid w:val="00076402"/>
    <w:rsid w:val="000768CF"/>
    <w:rsid w:val="00081E8E"/>
    <w:rsid w:val="00082325"/>
    <w:rsid w:val="000827C5"/>
    <w:rsid w:val="000828C6"/>
    <w:rsid w:val="00083968"/>
    <w:rsid w:val="0008396A"/>
    <w:rsid w:val="000847BB"/>
    <w:rsid w:val="000862C8"/>
    <w:rsid w:val="000866B2"/>
    <w:rsid w:val="00087616"/>
    <w:rsid w:val="000901D5"/>
    <w:rsid w:val="000904D1"/>
    <w:rsid w:val="00091048"/>
    <w:rsid w:val="000918EB"/>
    <w:rsid w:val="0009322D"/>
    <w:rsid w:val="0009324D"/>
    <w:rsid w:val="00093DD6"/>
    <w:rsid w:val="00093F3C"/>
    <w:rsid w:val="00093FD9"/>
    <w:rsid w:val="00094B52"/>
    <w:rsid w:val="00095DEA"/>
    <w:rsid w:val="000960E5"/>
    <w:rsid w:val="0009693F"/>
    <w:rsid w:val="000A135F"/>
    <w:rsid w:val="000A1B38"/>
    <w:rsid w:val="000A23E2"/>
    <w:rsid w:val="000A2A26"/>
    <w:rsid w:val="000A2E91"/>
    <w:rsid w:val="000A3068"/>
    <w:rsid w:val="000A3094"/>
    <w:rsid w:val="000A3730"/>
    <w:rsid w:val="000A4767"/>
    <w:rsid w:val="000A4BFC"/>
    <w:rsid w:val="000A4E01"/>
    <w:rsid w:val="000A5641"/>
    <w:rsid w:val="000A5B53"/>
    <w:rsid w:val="000A6038"/>
    <w:rsid w:val="000A6631"/>
    <w:rsid w:val="000A76DF"/>
    <w:rsid w:val="000A7990"/>
    <w:rsid w:val="000B04CA"/>
    <w:rsid w:val="000B0D55"/>
    <w:rsid w:val="000B0F66"/>
    <w:rsid w:val="000B12A0"/>
    <w:rsid w:val="000B296E"/>
    <w:rsid w:val="000B2F4F"/>
    <w:rsid w:val="000B3921"/>
    <w:rsid w:val="000B397E"/>
    <w:rsid w:val="000B3B87"/>
    <w:rsid w:val="000B3BE5"/>
    <w:rsid w:val="000B428C"/>
    <w:rsid w:val="000B4900"/>
    <w:rsid w:val="000B4B1E"/>
    <w:rsid w:val="000B5382"/>
    <w:rsid w:val="000B707E"/>
    <w:rsid w:val="000B74EE"/>
    <w:rsid w:val="000B7706"/>
    <w:rsid w:val="000B7AD3"/>
    <w:rsid w:val="000C0B31"/>
    <w:rsid w:val="000C1430"/>
    <w:rsid w:val="000C17C0"/>
    <w:rsid w:val="000C181B"/>
    <w:rsid w:val="000C24F4"/>
    <w:rsid w:val="000C2D64"/>
    <w:rsid w:val="000C3241"/>
    <w:rsid w:val="000C7091"/>
    <w:rsid w:val="000C7439"/>
    <w:rsid w:val="000C798D"/>
    <w:rsid w:val="000D00AD"/>
    <w:rsid w:val="000D10E9"/>
    <w:rsid w:val="000D1847"/>
    <w:rsid w:val="000D291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4628"/>
    <w:rsid w:val="000E583D"/>
    <w:rsid w:val="000E5875"/>
    <w:rsid w:val="000E5A90"/>
    <w:rsid w:val="000E62C7"/>
    <w:rsid w:val="000E6814"/>
    <w:rsid w:val="000F07A9"/>
    <w:rsid w:val="000F12FC"/>
    <w:rsid w:val="000F1D65"/>
    <w:rsid w:val="000F3379"/>
    <w:rsid w:val="000F3D17"/>
    <w:rsid w:val="000F3F02"/>
    <w:rsid w:val="000F4124"/>
    <w:rsid w:val="000F4BE2"/>
    <w:rsid w:val="000F4BE9"/>
    <w:rsid w:val="000F5D80"/>
    <w:rsid w:val="000F616A"/>
    <w:rsid w:val="000F73CF"/>
    <w:rsid w:val="000F77B7"/>
    <w:rsid w:val="000F786E"/>
    <w:rsid w:val="00100016"/>
    <w:rsid w:val="00100551"/>
    <w:rsid w:val="00100B17"/>
    <w:rsid w:val="0010224C"/>
    <w:rsid w:val="00102AB0"/>
    <w:rsid w:val="00102D38"/>
    <w:rsid w:val="0010352F"/>
    <w:rsid w:val="0010358D"/>
    <w:rsid w:val="001048C9"/>
    <w:rsid w:val="001050CF"/>
    <w:rsid w:val="001063EC"/>
    <w:rsid w:val="00106514"/>
    <w:rsid w:val="00107222"/>
    <w:rsid w:val="00107F1A"/>
    <w:rsid w:val="0011107F"/>
    <w:rsid w:val="001110DF"/>
    <w:rsid w:val="00113A29"/>
    <w:rsid w:val="00114B2C"/>
    <w:rsid w:val="00115B05"/>
    <w:rsid w:val="00116B52"/>
    <w:rsid w:val="00117E0F"/>
    <w:rsid w:val="0012015F"/>
    <w:rsid w:val="00120277"/>
    <w:rsid w:val="00120733"/>
    <w:rsid w:val="00120876"/>
    <w:rsid w:val="00120E84"/>
    <w:rsid w:val="0012133F"/>
    <w:rsid w:val="00121BAD"/>
    <w:rsid w:val="00122066"/>
    <w:rsid w:val="00122591"/>
    <w:rsid w:val="00123B14"/>
    <w:rsid w:val="00124964"/>
    <w:rsid w:val="001256CD"/>
    <w:rsid w:val="00125BC2"/>
    <w:rsid w:val="00125C69"/>
    <w:rsid w:val="00125FD4"/>
    <w:rsid w:val="0012676A"/>
    <w:rsid w:val="00126BC0"/>
    <w:rsid w:val="00127118"/>
    <w:rsid w:val="00127210"/>
    <w:rsid w:val="00131696"/>
    <w:rsid w:val="00131820"/>
    <w:rsid w:val="001323E6"/>
    <w:rsid w:val="00133AC5"/>
    <w:rsid w:val="001352D6"/>
    <w:rsid w:val="00135F12"/>
    <w:rsid w:val="00136419"/>
    <w:rsid w:val="0013692D"/>
    <w:rsid w:val="001372FF"/>
    <w:rsid w:val="0013730E"/>
    <w:rsid w:val="00140222"/>
    <w:rsid w:val="00140258"/>
    <w:rsid w:val="001407C4"/>
    <w:rsid w:val="00141505"/>
    <w:rsid w:val="00141BE0"/>
    <w:rsid w:val="00142824"/>
    <w:rsid w:val="001433BE"/>
    <w:rsid w:val="00143AD1"/>
    <w:rsid w:val="00144272"/>
    <w:rsid w:val="001443BF"/>
    <w:rsid w:val="0014467C"/>
    <w:rsid w:val="00144A81"/>
    <w:rsid w:val="0014514B"/>
    <w:rsid w:val="0014590C"/>
    <w:rsid w:val="00145B47"/>
    <w:rsid w:val="00145D3F"/>
    <w:rsid w:val="00146B2D"/>
    <w:rsid w:val="001476B2"/>
    <w:rsid w:val="0015002C"/>
    <w:rsid w:val="001506F1"/>
    <w:rsid w:val="00151D8E"/>
    <w:rsid w:val="00153348"/>
    <w:rsid w:val="001556B3"/>
    <w:rsid w:val="00155A4C"/>
    <w:rsid w:val="001565F7"/>
    <w:rsid w:val="00156732"/>
    <w:rsid w:val="00157176"/>
    <w:rsid w:val="001573A1"/>
    <w:rsid w:val="0016000C"/>
    <w:rsid w:val="00160F0D"/>
    <w:rsid w:val="001617D3"/>
    <w:rsid w:val="0016199C"/>
    <w:rsid w:val="00161BDA"/>
    <w:rsid w:val="001620B9"/>
    <w:rsid w:val="00162AF8"/>
    <w:rsid w:val="0016350D"/>
    <w:rsid w:val="00164151"/>
    <w:rsid w:val="001649F0"/>
    <w:rsid w:val="00166206"/>
    <w:rsid w:val="0016673A"/>
    <w:rsid w:val="00167DC9"/>
    <w:rsid w:val="00170F75"/>
    <w:rsid w:val="001725A9"/>
    <w:rsid w:val="00173817"/>
    <w:rsid w:val="00175951"/>
    <w:rsid w:val="00176058"/>
    <w:rsid w:val="00176353"/>
    <w:rsid w:val="0017682E"/>
    <w:rsid w:val="0017759F"/>
    <w:rsid w:val="00177D1A"/>
    <w:rsid w:val="0018033D"/>
    <w:rsid w:val="00180EFC"/>
    <w:rsid w:val="00181114"/>
    <w:rsid w:val="00181957"/>
    <w:rsid w:val="0018242D"/>
    <w:rsid w:val="00182837"/>
    <w:rsid w:val="00182A4D"/>
    <w:rsid w:val="00182A98"/>
    <w:rsid w:val="00183254"/>
    <w:rsid w:val="001833C1"/>
    <w:rsid w:val="00183A08"/>
    <w:rsid w:val="00183C63"/>
    <w:rsid w:val="00183CA7"/>
    <w:rsid w:val="001844E8"/>
    <w:rsid w:val="0018483A"/>
    <w:rsid w:val="001854E6"/>
    <w:rsid w:val="00185653"/>
    <w:rsid w:val="00186232"/>
    <w:rsid w:val="00186E83"/>
    <w:rsid w:val="001871D5"/>
    <w:rsid w:val="001872C0"/>
    <w:rsid w:val="00187379"/>
    <w:rsid w:val="00187FDF"/>
    <w:rsid w:val="0019003E"/>
    <w:rsid w:val="00190958"/>
    <w:rsid w:val="00190FE1"/>
    <w:rsid w:val="001915FB"/>
    <w:rsid w:val="001926E2"/>
    <w:rsid w:val="0019308D"/>
    <w:rsid w:val="001935E2"/>
    <w:rsid w:val="00194ECD"/>
    <w:rsid w:val="00195AE8"/>
    <w:rsid w:val="00196266"/>
    <w:rsid w:val="0019673C"/>
    <w:rsid w:val="00196E10"/>
    <w:rsid w:val="001A008A"/>
    <w:rsid w:val="001A0A3A"/>
    <w:rsid w:val="001A2B5F"/>
    <w:rsid w:val="001A3572"/>
    <w:rsid w:val="001A37B7"/>
    <w:rsid w:val="001A3AAC"/>
    <w:rsid w:val="001A4DF7"/>
    <w:rsid w:val="001A5564"/>
    <w:rsid w:val="001A5F9D"/>
    <w:rsid w:val="001A65BD"/>
    <w:rsid w:val="001A68FD"/>
    <w:rsid w:val="001A6D9A"/>
    <w:rsid w:val="001A75A0"/>
    <w:rsid w:val="001B13E0"/>
    <w:rsid w:val="001B1DE9"/>
    <w:rsid w:val="001B296F"/>
    <w:rsid w:val="001B3753"/>
    <w:rsid w:val="001B3756"/>
    <w:rsid w:val="001B377A"/>
    <w:rsid w:val="001B3D15"/>
    <w:rsid w:val="001B3EDE"/>
    <w:rsid w:val="001B41BA"/>
    <w:rsid w:val="001B680E"/>
    <w:rsid w:val="001B7682"/>
    <w:rsid w:val="001B7B5B"/>
    <w:rsid w:val="001C03E8"/>
    <w:rsid w:val="001C07B6"/>
    <w:rsid w:val="001C124C"/>
    <w:rsid w:val="001C146E"/>
    <w:rsid w:val="001C19DD"/>
    <w:rsid w:val="001C1FE4"/>
    <w:rsid w:val="001C2473"/>
    <w:rsid w:val="001C26A1"/>
    <w:rsid w:val="001C2DA7"/>
    <w:rsid w:val="001C32BD"/>
    <w:rsid w:val="001C5475"/>
    <w:rsid w:val="001C6382"/>
    <w:rsid w:val="001C6812"/>
    <w:rsid w:val="001C7CE0"/>
    <w:rsid w:val="001D1C45"/>
    <w:rsid w:val="001D1F2D"/>
    <w:rsid w:val="001D40F4"/>
    <w:rsid w:val="001D4528"/>
    <w:rsid w:val="001D4A71"/>
    <w:rsid w:val="001D4E00"/>
    <w:rsid w:val="001D5730"/>
    <w:rsid w:val="001D5884"/>
    <w:rsid w:val="001D58BA"/>
    <w:rsid w:val="001D5920"/>
    <w:rsid w:val="001D61AA"/>
    <w:rsid w:val="001D6884"/>
    <w:rsid w:val="001D766A"/>
    <w:rsid w:val="001D783A"/>
    <w:rsid w:val="001E01BF"/>
    <w:rsid w:val="001E02F7"/>
    <w:rsid w:val="001E0F42"/>
    <w:rsid w:val="001E235E"/>
    <w:rsid w:val="001E2B2D"/>
    <w:rsid w:val="001E3995"/>
    <w:rsid w:val="001E4091"/>
    <w:rsid w:val="001E5DBB"/>
    <w:rsid w:val="001E6BA4"/>
    <w:rsid w:val="001E7338"/>
    <w:rsid w:val="001F094D"/>
    <w:rsid w:val="001F2388"/>
    <w:rsid w:val="001F2693"/>
    <w:rsid w:val="001F46EE"/>
    <w:rsid w:val="001F54F6"/>
    <w:rsid w:val="001F5CCE"/>
    <w:rsid w:val="001F5FAD"/>
    <w:rsid w:val="001F68C8"/>
    <w:rsid w:val="001F6FCF"/>
    <w:rsid w:val="001F76F5"/>
    <w:rsid w:val="001F787B"/>
    <w:rsid w:val="001F7C29"/>
    <w:rsid w:val="002005DD"/>
    <w:rsid w:val="0020129E"/>
    <w:rsid w:val="002024FF"/>
    <w:rsid w:val="002037C6"/>
    <w:rsid w:val="00203C38"/>
    <w:rsid w:val="002048FC"/>
    <w:rsid w:val="00204C82"/>
    <w:rsid w:val="00206E38"/>
    <w:rsid w:val="00207F14"/>
    <w:rsid w:val="00210264"/>
    <w:rsid w:val="0021170D"/>
    <w:rsid w:val="00211733"/>
    <w:rsid w:val="00211C63"/>
    <w:rsid w:val="00211D89"/>
    <w:rsid w:val="0021303B"/>
    <w:rsid w:val="00213324"/>
    <w:rsid w:val="0021378F"/>
    <w:rsid w:val="0021381E"/>
    <w:rsid w:val="00213916"/>
    <w:rsid w:val="002141D3"/>
    <w:rsid w:val="0021423C"/>
    <w:rsid w:val="002142BB"/>
    <w:rsid w:val="002149A9"/>
    <w:rsid w:val="00215EBD"/>
    <w:rsid w:val="00216D94"/>
    <w:rsid w:val="00220551"/>
    <w:rsid w:val="002213B1"/>
    <w:rsid w:val="002218F4"/>
    <w:rsid w:val="00221D42"/>
    <w:rsid w:val="0022272E"/>
    <w:rsid w:val="00222769"/>
    <w:rsid w:val="00222F45"/>
    <w:rsid w:val="0022371C"/>
    <w:rsid w:val="002242A7"/>
    <w:rsid w:val="0022451C"/>
    <w:rsid w:val="00224935"/>
    <w:rsid w:val="00225B20"/>
    <w:rsid w:val="002265E6"/>
    <w:rsid w:val="00226C54"/>
    <w:rsid w:val="00226D8C"/>
    <w:rsid w:val="00227526"/>
    <w:rsid w:val="0022777A"/>
    <w:rsid w:val="002277E5"/>
    <w:rsid w:val="002313A0"/>
    <w:rsid w:val="0023178F"/>
    <w:rsid w:val="002326B4"/>
    <w:rsid w:val="002329E2"/>
    <w:rsid w:val="00232C99"/>
    <w:rsid w:val="00232D13"/>
    <w:rsid w:val="0023360A"/>
    <w:rsid w:val="00234E55"/>
    <w:rsid w:val="00234EAB"/>
    <w:rsid w:val="002360E5"/>
    <w:rsid w:val="00236163"/>
    <w:rsid w:val="002370CC"/>
    <w:rsid w:val="0023759D"/>
    <w:rsid w:val="00237C22"/>
    <w:rsid w:val="002401E5"/>
    <w:rsid w:val="00240AA5"/>
    <w:rsid w:val="00240ABD"/>
    <w:rsid w:val="00241360"/>
    <w:rsid w:val="00241CE2"/>
    <w:rsid w:val="002422A6"/>
    <w:rsid w:val="00242A1A"/>
    <w:rsid w:val="00242EBF"/>
    <w:rsid w:val="00242F34"/>
    <w:rsid w:val="00243D2F"/>
    <w:rsid w:val="00245475"/>
    <w:rsid w:val="00246CE1"/>
    <w:rsid w:val="002478C3"/>
    <w:rsid w:val="00247E6A"/>
    <w:rsid w:val="002511F8"/>
    <w:rsid w:val="0025215F"/>
    <w:rsid w:val="0025248E"/>
    <w:rsid w:val="002544D6"/>
    <w:rsid w:val="002545D1"/>
    <w:rsid w:val="00255F82"/>
    <w:rsid w:val="00256130"/>
    <w:rsid w:val="0026126B"/>
    <w:rsid w:val="00261466"/>
    <w:rsid w:val="00261789"/>
    <w:rsid w:val="00261D36"/>
    <w:rsid w:val="00261D6B"/>
    <w:rsid w:val="00262126"/>
    <w:rsid w:val="00262170"/>
    <w:rsid w:val="002634DB"/>
    <w:rsid w:val="00263DA5"/>
    <w:rsid w:val="002642E3"/>
    <w:rsid w:val="00264924"/>
    <w:rsid w:val="00265009"/>
    <w:rsid w:val="00266976"/>
    <w:rsid w:val="00267CDB"/>
    <w:rsid w:val="00267D2C"/>
    <w:rsid w:val="00270D4D"/>
    <w:rsid w:val="002718DE"/>
    <w:rsid w:val="0027228B"/>
    <w:rsid w:val="002727E3"/>
    <w:rsid w:val="002733F3"/>
    <w:rsid w:val="00273ACD"/>
    <w:rsid w:val="00273BF1"/>
    <w:rsid w:val="00274806"/>
    <w:rsid w:val="00274863"/>
    <w:rsid w:val="0027508D"/>
    <w:rsid w:val="00275A61"/>
    <w:rsid w:val="00276330"/>
    <w:rsid w:val="002766DA"/>
    <w:rsid w:val="002769F4"/>
    <w:rsid w:val="00276A66"/>
    <w:rsid w:val="00276F46"/>
    <w:rsid w:val="00276F80"/>
    <w:rsid w:val="0027758D"/>
    <w:rsid w:val="002775D2"/>
    <w:rsid w:val="002776E5"/>
    <w:rsid w:val="002804D8"/>
    <w:rsid w:val="00280E80"/>
    <w:rsid w:val="00280F0D"/>
    <w:rsid w:val="00281B61"/>
    <w:rsid w:val="00282842"/>
    <w:rsid w:val="00282A0A"/>
    <w:rsid w:val="00282F5F"/>
    <w:rsid w:val="0028340B"/>
    <w:rsid w:val="00283930"/>
    <w:rsid w:val="00283B27"/>
    <w:rsid w:val="00284D73"/>
    <w:rsid w:val="0028554B"/>
    <w:rsid w:val="00285A76"/>
    <w:rsid w:val="00285CAF"/>
    <w:rsid w:val="00285FBB"/>
    <w:rsid w:val="00286348"/>
    <w:rsid w:val="00286375"/>
    <w:rsid w:val="00286724"/>
    <w:rsid w:val="00286F9C"/>
    <w:rsid w:val="0028719E"/>
    <w:rsid w:val="00287A4C"/>
    <w:rsid w:val="00287B58"/>
    <w:rsid w:val="0029157B"/>
    <w:rsid w:val="00291933"/>
    <w:rsid w:val="00292367"/>
    <w:rsid w:val="00292368"/>
    <w:rsid w:val="0029298A"/>
    <w:rsid w:val="00292C00"/>
    <w:rsid w:val="00293BD3"/>
    <w:rsid w:val="00294867"/>
    <w:rsid w:val="00294CBE"/>
    <w:rsid w:val="00295F47"/>
    <w:rsid w:val="00296B27"/>
    <w:rsid w:val="0029738F"/>
    <w:rsid w:val="00297F9A"/>
    <w:rsid w:val="002A0440"/>
    <w:rsid w:val="002A05D6"/>
    <w:rsid w:val="002A0681"/>
    <w:rsid w:val="002A0B29"/>
    <w:rsid w:val="002A0B3F"/>
    <w:rsid w:val="002A3172"/>
    <w:rsid w:val="002A4533"/>
    <w:rsid w:val="002A4596"/>
    <w:rsid w:val="002A4C38"/>
    <w:rsid w:val="002A518C"/>
    <w:rsid w:val="002A74F0"/>
    <w:rsid w:val="002A7FCA"/>
    <w:rsid w:val="002B06D8"/>
    <w:rsid w:val="002B082E"/>
    <w:rsid w:val="002B0B42"/>
    <w:rsid w:val="002B1725"/>
    <w:rsid w:val="002B1FB4"/>
    <w:rsid w:val="002B2AC7"/>
    <w:rsid w:val="002B31DC"/>
    <w:rsid w:val="002B39DD"/>
    <w:rsid w:val="002B3D44"/>
    <w:rsid w:val="002B3FFD"/>
    <w:rsid w:val="002B4062"/>
    <w:rsid w:val="002B555B"/>
    <w:rsid w:val="002B63B7"/>
    <w:rsid w:val="002B63F3"/>
    <w:rsid w:val="002B6694"/>
    <w:rsid w:val="002B6772"/>
    <w:rsid w:val="002B7340"/>
    <w:rsid w:val="002B7959"/>
    <w:rsid w:val="002B7D34"/>
    <w:rsid w:val="002C0126"/>
    <w:rsid w:val="002C160A"/>
    <w:rsid w:val="002C1A49"/>
    <w:rsid w:val="002C2468"/>
    <w:rsid w:val="002C26BD"/>
    <w:rsid w:val="002C2C30"/>
    <w:rsid w:val="002C3136"/>
    <w:rsid w:val="002C31A3"/>
    <w:rsid w:val="002C3C18"/>
    <w:rsid w:val="002C40F9"/>
    <w:rsid w:val="002C446B"/>
    <w:rsid w:val="002C476D"/>
    <w:rsid w:val="002C6AFC"/>
    <w:rsid w:val="002C6DA7"/>
    <w:rsid w:val="002C6FAF"/>
    <w:rsid w:val="002D016A"/>
    <w:rsid w:val="002D06F2"/>
    <w:rsid w:val="002D07AE"/>
    <w:rsid w:val="002D1333"/>
    <w:rsid w:val="002D15B5"/>
    <w:rsid w:val="002D1761"/>
    <w:rsid w:val="002D2687"/>
    <w:rsid w:val="002D352E"/>
    <w:rsid w:val="002D37AB"/>
    <w:rsid w:val="002D3ADC"/>
    <w:rsid w:val="002D3CA4"/>
    <w:rsid w:val="002D43D6"/>
    <w:rsid w:val="002D4A3E"/>
    <w:rsid w:val="002D596C"/>
    <w:rsid w:val="002D5EF5"/>
    <w:rsid w:val="002D6CBE"/>
    <w:rsid w:val="002D6FD3"/>
    <w:rsid w:val="002E0D56"/>
    <w:rsid w:val="002E18C3"/>
    <w:rsid w:val="002E2684"/>
    <w:rsid w:val="002E2989"/>
    <w:rsid w:val="002E65C7"/>
    <w:rsid w:val="002E6699"/>
    <w:rsid w:val="002E689E"/>
    <w:rsid w:val="002E7063"/>
    <w:rsid w:val="002E7A5D"/>
    <w:rsid w:val="002F0666"/>
    <w:rsid w:val="002F1254"/>
    <w:rsid w:val="002F1513"/>
    <w:rsid w:val="002F2A3E"/>
    <w:rsid w:val="002F3BD8"/>
    <w:rsid w:val="002F4194"/>
    <w:rsid w:val="002F44F2"/>
    <w:rsid w:val="002F6629"/>
    <w:rsid w:val="002F66AA"/>
    <w:rsid w:val="002F6714"/>
    <w:rsid w:val="002F713E"/>
    <w:rsid w:val="002F71A4"/>
    <w:rsid w:val="002F7835"/>
    <w:rsid w:val="00300B2D"/>
    <w:rsid w:val="00301014"/>
    <w:rsid w:val="0030107C"/>
    <w:rsid w:val="00301838"/>
    <w:rsid w:val="00302BF6"/>
    <w:rsid w:val="003034E3"/>
    <w:rsid w:val="00303666"/>
    <w:rsid w:val="00303BED"/>
    <w:rsid w:val="00304033"/>
    <w:rsid w:val="0030413F"/>
    <w:rsid w:val="003044EE"/>
    <w:rsid w:val="003054C8"/>
    <w:rsid w:val="00306233"/>
    <w:rsid w:val="00306639"/>
    <w:rsid w:val="003068A0"/>
    <w:rsid w:val="00306E1A"/>
    <w:rsid w:val="0030742E"/>
    <w:rsid w:val="00310FA6"/>
    <w:rsid w:val="0031221F"/>
    <w:rsid w:val="003139C4"/>
    <w:rsid w:val="0031445C"/>
    <w:rsid w:val="0031470B"/>
    <w:rsid w:val="00315E1A"/>
    <w:rsid w:val="0031616F"/>
    <w:rsid w:val="003163D3"/>
    <w:rsid w:val="00320FF5"/>
    <w:rsid w:val="003214C7"/>
    <w:rsid w:val="003238AF"/>
    <w:rsid w:val="00323F34"/>
    <w:rsid w:val="00324D1D"/>
    <w:rsid w:val="00325318"/>
    <w:rsid w:val="003253DA"/>
    <w:rsid w:val="0032554A"/>
    <w:rsid w:val="00326119"/>
    <w:rsid w:val="0032625B"/>
    <w:rsid w:val="00326DA1"/>
    <w:rsid w:val="00327782"/>
    <w:rsid w:val="00327C24"/>
    <w:rsid w:val="00327D8A"/>
    <w:rsid w:val="00327F00"/>
    <w:rsid w:val="0033090C"/>
    <w:rsid w:val="00330BF4"/>
    <w:rsid w:val="00331A03"/>
    <w:rsid w:val="00331D8D"/>
    <w:rsid w:val="003320C2"/>
    <w:rsid w:val="00332323"/>
    <w:rsid w:val="00332468"/>
    <w:rsid w:val="0033296C"/>
    <w:rsid w:val="0033527A"/>
    <w:rsid w:val="00335A84"/>
    <w:rsid w:val="00336A86"/>
    <w:rsid w:val="0033731E"/>
    <w:rsid w:val="00340ABF"/>
    <w:rsid w:val="00340B01"/>
    <w:rsid w:val="00341826"/>
    <w:rsid w:val="0034194D"/>
    <w:rsid w:val="00341E46"/>
    <w:rsid w:val="00342B20"/>
    <w:rsid w:val="0034308F"/>
    <w:rsid w:val="0034384B"/>
    <w:rsid w:val="003440EE"/>
    <w:rsid w:val="003442FC"/>
    <w:rsid w:val="0034485B"/>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25DD"/>
    <w:rsid w:val="00353341"/>
    <w:rsid w:val="00353631"/>
    <w:rsid w:val="003538A7"/>
    <w:rsid w:val="0035394E"/>
    <w:rsid w:val="00353950"/>
    <w:rsid w:val="00355A5E"/>
    <w:rsid w:val="00356C53"/>
    <w:rsid w:val="00356E04"/>
    <w:rsid w:val="00357F71"/>
    <w:rsid w:val="0036087F"/>
    <w:rsid w:val="003610EF"/>
    <w:rsid w:val="00361564"/>
    <w:rsid w:val="0036230A"/>
    <w:rsid w:val="00362A66"/>
    <w:rsid w:val="0036310D"/>
    <w:rsid w:val="0036349C"/>
    <w:rsid w:val="00363BA3"/>
    <w:rsid w:val="00364391"/>
    <w:rsid w:val="00365367"/>
    <w:rsid w:val="003657BA"/>
    <w:rsid w:val="00365F74"/>
    <w:rsid w:val="0036600D"/>
    <w:rsid w:val="003664D5"/>
    <w:rsid w:val="003665AB"/>
    <w:rsid w:val="00366FE0"/>
    <w:rsid w:val="00367B24"/>
    <w:rsid w:val="003709DD"/>
    <w:rsid w:val="00371138"/>
    <w:rsid w:val="00371927"/>
    <w:rsid w:val="00371F86"/>
    <w:rsid w:val="003723C9"/>
    <w:rsid w:val="003728CB"/>
    <w:rsid w:val="00372BAA"/>
    <w:rsid w:val="003736BE"/>
    <w:rsid w:val="00373D87"/>
    <w:rsid w:val="00374477"/>
    <w:rsid w:val="00375972"/>
    <w:rsid w:val="00375CA8"/>
    <w:rsid w:val="0037614F"/>
    <w:rsid w:val="003767DF"/>
    <w:rsid w:val="00376A0E"/>
    <w:rsid w:val="003772B4"/>
    <w:rsid w:val="003772CE"/>
    <w:rsid w:val="00380541"/>
    <w:rsid w:val="00380A82"/>
    <w:rsid w:val="003812B2"/>
    <w:rsid w:val="00382120"/>
    <w:rsid w:val="0038267C"/>
    <w:rsid w:val="003826C5"/>
    <w:rsid w:val="00383076"/>
    <w:rsid w:val="0038356D"/>
    <w:rsid w:val="0038438F"/>
    <w:rsid w:val="00385D92"/>
    <w:rsid w:val="00385F91"/>
    <w:rsid w:val="00385FB6"/>
    <w:rsid w:val="0038631F"/>
    <w:rsid w:val="0038796B"/>
    <w:rsid w:val="00390007"/>
    <w:rsid w:val="003902BF"/>
    <w:rsid w:val="00390D36"/>
    <w:rsid w:val="00391F4F"/>
    <w:rsid w:val="003925F1"/>
    <w:rsid w:val="00392656"/>
    <w:rsid w:val="00393207"/>
    <w:rsid w:val="003934F2"/>
    <w:rsid w:val="00393546"/>
    <w:rsid w:val="00393571"/>
    <w:rsid w:val="003936E8"/>
    <w:rsid w:val="00393CDD"/>
    <w:rsid w:val="003940CE"/>
    <w:rsid w:val="003946EE"/>
    <w:rsid w:val="00394C80"/>
    <w:rsid w:val="0039547B"/>
    <w:rsid w:val="003A0584"/>
    <w:rsid w:val="003A092E"/>
    <w:rsid w:val="003A0D5C"/>
    <w:rsid w:val="003A1273"/>
    <w:rsid w:val="003A148E"/>
    <w:rsid w:val="003A1577"/>
    <w:rsid w:val="003A1A33"/>
    <w:rsid w:val="003A2B02"/>
    <w:rsid w:val="003A2DCC"/>
    <w:rsid w:val="003A2E58"/>
    <w:rsid w:val="003A449B"/>
    <w:rsid w:val="003A5594"/>
    <w:rsid w:val="003A66E8"/>
    <w:rsid w:val="003A7925"/>
    <w:rsid w:val="003A7F8B"/>
    <w:rsid w:val="003B0EE8"/>
    <w:rsid w:val="003B0FBA"/>
    <w:rsid w:val="003B1516"/>
    <w:rsid w:val="003B188B"/>
    <w:rsid w:val="003B3264"/>
    <w:rsid w:val="003B4004"/>
    <w:rsid w:val="003B720E"/>
    <w:rsid w:val="003C11A1"/>
    <w:rsid w:val="003C1770"/>
    <w:rsid w:val="003C194E"/>
    <w:rsid w:val="003C293C"/>
    <w:rsid w:val="003C2A5B"/>
    <w:rsid w:val="003C40B8"/>
    <w:rsid w:val="003C4399"/>
    <w:rsid w:val="003C4404"/>
    <w:rsid w:val="003C4ACE"/>
    <w:rsid w:val="003C4D1F"/>
    <w:rsid w:val="003C53AE"/>
    <w:rsid w:val="003C590F"/>
    <w:rsid w:val="003C5E82"/>
    <w:rsid w:val="003C620F"/>
    <w:rsid w:val="003D1C0A"/>
    <w:rsid w:val="003D1C21"/>
    <w:rsid w:val="003D3774"/>
    <w:rsid w:val="003D38D8"/>
    <w:rsid w:val="003D3954"/>
    <w:rsid w:val="003D4FA5"/>
    <w:rsid w:val="003D50DF"/>
    <w:rsid w:val="003D569D"/>
    <w:rsid w:val="003D58F3"/>
    <w:rsid w:val="003D60A7"/>
    <w:rsid w:val="003D6D20"/>
    <w:rsid w:val="003D6DFA"/>
    <w:rsid w:val="003D6E63"/>
    <w:rsid w:val="003D6FC9"/>
    <w:rsid w:val="003D714E"/>
    <w:rsid w:val="003D76DD"/>
    <w:rsid w:val="003D77B7"/>
    <w:rsid w:val="003D7EE6"/>
    <w:rsid w:val="003E020F"/>
    <w:rsid w:val="003E0B2D"/>
    <w:rsid w:val="003E0B45"/>
    <w:rsid w:val="003E1278"/>
    <w:rsid w:val="003E2A5C"/>
    <w:rsid w:val="003E2CFF"/>
    <w:rsid w:val="003E2FA2"/>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56D1"/>
    <w:rsid w:val="003F5A64"/>
    <w:rsid w:val="003F5EEF"/>
    <w:rsid w:val="003F6A68"/>
    <w:rsid w:val="003F6C14"/>
    <w:rsid w:val="003F741C"/>
    <w:rsid w:val="003F7C71"/>
    <w:rsid w:val="003F7FFE"/>
    <w:rsid w:val="00400B6B"/>
    <w:rsid w:val="0040153A"/>
    <w:rsid w:val="004026BB"/>
    <w:rsid w:val="00402875"/>
    <w:rsid w:val="00402C3A"/>
    <w:rsid w:val="00403502"/>
    <w:rsid w:val="0040384C"/>
    <w:rsid w:val="00403FB9"/>
    <w:rsid w:val="00404803"/>
    <w:rsid w:val="004049F4"/>
    <w:rsid w:val="00406701"/>
    <w:rsid w:val="00406DA5"/>
    <w:rsid w:val="004073A0"/>
    <w:rsid w:val="00407E77"/>
    <w:rsid w:val="0041083C"/>
    <w:rsid w:val="00410F2D"/>
    <w:rsid w:val="004118A2"/>
    <w:rsid w:val="004119F5"/>
    <w:rsid w:val="004119F7"/>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702"/>
    <w:rsid w:val="004238CC"/>
    <w:rsid w:val="00424AE1"/>
    <w:rsid w:val="00424C11"/>
    <w:rsid w:val="004252AA"/>
    <w:rsid w:val="004265EE"/>
    <w:rsid w:val="00427468"/>
    <w:rsid w:val="00430425"/>
    <w:rsid w:val="00431CC4"/>
    <w:rsid w:val="00431D4C"/>
    <w:rsid w:val="00432887"/>
    <w:rsid w:val="004335FB"/>
    <w:rsid w:val="00434805"/>
    <w:rsid w:val="00435244"/>
    <w:rsid w:val="004358B8"/>
    <w:rsid w:val="00437AF9"/>
    <w:rsid w:val="00437D8E"/>
    <w:rsid w:val="0044001C"/>
    <w:rsid w:val="00440285"/>
    <w:rsid w:val="0044066A"/>
    <w:rsid w:val="00440923"/>
    <w:rsid w:val="0044108B"/>
    <w:rsid w:val="0044135C"/>
    <w:rsid w:val="00441D96"/>
    <w:rsid w:val="00443CA1"/>
    <w:rsid w:val="00443E63"/>
    <w:rsid w:val="004441B4"/>
    <w:rsid w:val="00446102"/>
    <w:rsid w:val="00446525"/>
    <w:rsid w:val="00446A7E"/>
    <w:rsid w:val="00446D53"/>
    <w:rsid w:val="004473B3"/>
    <w:rsid w:val="004473FB"/>
    <w:rsid w:val="00450C9B"/>
    <w:rsid w:val="0045135B"/>
    <w:rsid w:val="00451602"/>
    <w:rsid w:val="004527C2"/>
    <w:rsid w:val="0045401B"/>
    <w:rsid w:val="004548F3"/>
    <w:rsid w:val="0045491F"/>
    <w:rsid w:val="004557F9"/>
    <w:rsid w:val="00460DAA"/>
    <w:rsid w:val="004611D5"/>
    <w:rsid w:val="00461790"/>
    <w:rsid w:val="00462286"/>
    <w:rsid w:val="00462485"/>
    <w:rsid w:val="004627F0"/>
    <w:rsid w:val="00464A57"/>
    <w:rsid w:val="00464C1C"/>
    <w:rsid w:val="004658EC"/>
    <w:rsid w:val="00467102"/>
    <w:rsid w:val="00467670"/>
    <w:rsid w:val="00467784"/>
    <w:rsid w:val="00470E39"/>
    <w:rsid w:val="00470E97"/>
    <w:rsid w:val="00471084"/>
    <w:rsid w:val="00472865"/>
    <w:rsid w:val="00472F65"/>
    <w:rsid w:val="00473CB0"/>
    <w:rsid w:val="00473FF8"/>
    <w:rsid w:val="004741E3"/>
    <w:rsid w:val="00476275"/>
    <w:rsid w:val="0047627E"/>
    <w:rsid w:val="0047629D"/>
    <w:rsid w:val="0047662E"/>
    <w:rsid w:val="00477DC7"/>
    <w:rsid w:val="004805D6"/>
    <w:rsid w:val="00481454"/>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9206B"/>
    <w:rsid w:val="0049340B"/>
    <w:rsid w:val="00493A03"/>
    <w:rsid w:val="00493B0A"/>
    <w:rsid w:val="00493CB0"/>
    <w:rsid w:val="00494356"/>
    <w:rsid w:val="00494AD3"/>
    <w:rsid w:val="004951BA"/>
    <w:rsid w:val="00495BFD"/>
    <w:rsid w:val="00495C4B"/>
    <w:rsid w:val="0049635B"/>
    <w:rsid w:val="00496B8D"/>
    <w:rsid w:val="00496D13"/>
    <w:rsid w:val="00497375"/>
    <w:rsid w:val="004978DC"/>
    <w:rsid w:val="004A14AE"/>
    <w:rsid w:val="004A24DA"/>
    <w:rsid w:val="004A286E"/>
    <w:rsid w:val="004A2B30"/>
    <w:rsid w:val="004A2B52"/>
    <w:rsid w:val="004A315C"/>
    <w:rsid w:val="004A339D"/>
    <w:rsid w:val="004A4400"/>
    <w:rsid w:val="004A4734"/>
    <w:rsid w:val="004A47C0"/>
    <w:rsid w:val="004A5114"/>
    <w:rsid w:val="004A54AD"/>
    <w:rsid w:val="004A5911"/>
    <w:rsid w:val="004A5B4B"/>
    <w:rsid w:val="004A654C"/>
    <w:rsid w:val="004A6C7F"/>
    <w:rsid w:val="004A7A7E"/>
    <w:rsid w:val="004B061E"/>
    <w:rsid w:val="004B0837"/>
    <w:rsid w:val="004B48F3"/>
    <w:rsid w:val="004B4F85"/>
    <w:rsid w:val="004B5026"/>
    <w:rsid w:val="004B6B71"/>
    <w:rsid w:val="004B6D5A"/>
    <w:rsid w:val="004B7BD4"/>
    <w:rsid w:val="004C0098"/>
    <w:rsid w:val="004C017E"/>
    <w:rsid w:val="004C045E"/>
    <w:rsid w:val="004C06AF"/>
    <w:rsid w:val="004C1E92"/>
    <w:rsid w:val="004C2522"/>
    <w:rsid w:val="004C2662"/>
    <w:rsid w:val="004C498E"/>
    <w:rsid w:val="004C4AAA"/>
    <w:rsid w:val="004C699E"/>
    <w:rsid w:val="004C6D7F"/>
    <w:rsid w:val="004C7D09"/>
    <w:rsid w:val="004D042E"/>
    <w:rsid w:val="004D04A9"/>
    <w:rsid w:val="004D0D50"/>
    <w:rsid w:val="004D103E"/>
    <w:rsid w:val="004D1A87"/>
    <w:rsid w:val="004D1D85"/>
    <w:rsid w:val="004D242A"/>
    <w:rsid w:val="004D24E4"/>
    <w:rsid w:val="004D52C8"/>
    <w:rsid w:val="004D5494"/>
    <w:rsid w:val="004D568C"/>
    <w:rsid w:val="004D5E59"/>
    <w:rsid w:val="004D78BA"/>
    <w:rsid w:val="004D7B4A"/>
    <w:rsid w:val="004E07E8"/>
    <w:rsid w:val="004E08B9"/>
    <w:rsid w:val="004E0E14"/>
    <w:rsid w:val="004E15D8"/>
    <w:rsid w:val="004E19CC"/>
    <w:rsid w:val="004E19D6"/>
    <w:rsid w:val="004E29F5"/>
    <w:rsid w:val="004E2F32"/>
    <w:rsid w:val="004E5882"/>
    <w:rsid w:val="004E6A44"/>
    <w:rsid w:val="004E75CD"/>
    <w:rsid w:val="004E76A8"/>
    <w:rsid w:val="004F098E"/>
    <w:rsid w:val="004F0BBD"/>
    <w:rsid w:val="004F199E"/>
    <w:rsid w:val="004F1D4B"/>
    <w:rsid w:val="004F2275"/>
    <w:rsid w:val="004F2BF1"/>
    <w:rsid w:val="004F2D41"/>
    <w:rsid w:val="004F3C57"/>
    <w:rsid w:val="004F3C61"/>
    <w:rsid w:val="004F4EC0"/>
    <w:rsid w:val="004F524C"/>
    <w:rsid w:val="004F632F"/>
    <w:rsid w:val="004F6447"/>
    <w:rsid w:val="005001FC"/>
    <w:rsid w:val="005013CF"/>
    <w:rsid w:val="0050161F"/>
    <w:rsid w:val="00501AF3"/>
    <w:rsid w:val="00502A24"/>
    <w:rsid w:val="00502BED"/>
    <w:rsid w:val="00502D7F"/>
    <w:rsid w:val="00503F00"/>
    <w:rsid w:val="00504640"/>
    <w:rsid w:val="0050473C"/>
    <w:rsid w:val="00504954"/>
    <w:rsid w:val="00504A97"/>
    <w:rsid w:val="00504F90"/>
    <w:rsid w:val="00505A5D"/>
    <w:rsid w:val="005068CD"/>
    <w:rsid w:val="00507156"/>
    <w:rsid w:val="00507295"/>
    <w:rsid w:val="00507849"/>
    <w:rsid w:val="0051052F"/>
    <w:rsid w:val="00510DA1"/>
    <w:rsid w:val="00511575"/>
    <w:rsid w:val="00511AB9"/>
    <w:rsid w:val="00511C5F"/>
    <w:rsid w:val="005123A7"/>
    <w:rsid w:val="005139C2"/>
    <w:rsid w:val="005142C7"/>
    <w:rsid w:val="005143EA"/>
    <w:rsid w:val="0051454E"/>
    <w:rsid w:val="00514575"/>
    <w:rsid w:val="0051505F"/>
    <w:rsid w:val="005155A8"/>
    <w:rsid w:val="0051578B"/>
    <w:rsid w:val="00516022"/>
    <w:rsid w:val="005166FB"/>
    <w:rsid w:val="00516817"/>
    <w:rsid w:val="005176FD"/>
    <w:rsid w:val="00517E94"/>
    <w:rsid w:val="00517F9C"/>
    <w:rsid w:val="0052060F"/>
    <w:rsid w:val="0052061D"/>
    <w:rsid w:val="00520939"/>
    <w:rsid w:val="00520F45"/>
    <w:rsid w:val="005218B4"/>
    <w:rsid w:val="00521AAE"/>
    <w:rsid w:val="00521B7E"/>
    <w:rsid w:val="00521F7C"/>
    <w:rsid w:val="0052220E"/>
    <w:rsid w:val="00522250"/>
    <w:rsid w:val="00522409"/>
    <w:rsid w:val="005233E2"/>
    <w:rsid w:val="00523EDF"/>
    <w:rsid w:val="00525C83"/>
    <w:rsid w:val="005262A4"/>
    <w:rsid w:val="00526918"/>
    <w:rsid w:val="00526CB8"/>
    <w:rsid w:val="00526EB1"/>
    <w:rsid w:val="00527580"/>
    <w:rsid w:val="00527C8B"/>
    <w:rsid w:val="00527E52"/>
    <w:rsid w:val="0053030C"/>
    <w:rsid w:val="005315C6"/>
    <w:rsid w:val="005317E4"/>
    <w:rsid w:val="00532E0D"/>
    <w:rsid w:val="00533041"/>
    <w:rsid w:val="00533101"/>
    <w:rsid w:val="00533CFB"/>
    <w:rsid w:val="0053425E"/>
    <w:rsid w:val="00535569"/>
    <w:rsid w:val="005370DA"/>
    <w:rsid w:val="0054035B"/>
    <w:rsid w:val="00540897"/>
    <w:rsid w:val="0054120A"/>
    <w:rsid w:val="00541376"/>
    <w:rsid w:val="005418E6"/>
    <w:rsid w:val="00541B7D"/>
    <w:rsid w:val="00541C16"/>
    <w:rsid w:val="00542C5B"/>
    <w:rsid w:val="0054411A"/>
    <w:rsid w:val="005442DC"/>
    <w:rsid w:val="00544434"/>
    <w:rsid w:val="00545167"/>
    <w:rsid w:val="00545615"/>
    <w:rsid w:val="00545E44"/>
    <w:rsid w:val="00546011"/>
    <w:rsid w:val="005461EF"/>
    <w:rsid w:val="00546822"/>
    <w:rsid w:val="00546EAB"/>
    <w:rsid w:val="005473E4"/>
    <w:rsid w:val="00550025"/>
    <w:rsid w:val="005503CF"/>
    <w:rsid w:val="00550DBE"/>
    <w:rsid w:val="00551818"/>
    <w:rsid w:val="0055194A"/>
    <w:rsid w:val="005519DC"/>
    <w:rsid w:val="0055205C"/>
    <w:rsid w:val="00552306"/>
    <w:rsid w:val="005528FB"/>
    <w:rsid w:val="00552B92"/>
    <w:rsid w:val="0055343F"/>
    <w:rsid w:val="005542EF"/>
    <w:rsid w:val="00554ED7"/>
    <w:rsid w:val="00555DB6"/>
    <w:rsid w:val="005562B2"/>
    <w:rsid w:val="00556611"/>
    <w:rsid w:val="00556813"/>
    <w:rsid w:val="00556859"/>
    <w:rsid w:val="00557261"/>
    <w:rsid w:val="005572F1"/>
    <w:rsid w:val="00557413"/>
    <w:rsid w:val="00560212"/>
    <w:rsid w:val="005610A9"/>
    <w:rsid w:val="00561513"/>
    <w:rsid w:val="005618C8"/>
    <w:rsid w:val="00562D2B"/>
    <w:rsid w:val="00562DAB"/>
    <w:rsid w:val="00563B5C"/>
    <w:rsid w:val="00563E4F"/>
    <w:rsid w:val="00564619"/>
    <w:rsid w:val="00564797"/>
    <w:rsid w:val="00564813"/>
    <w:rsid w:val="00566302"/>
    <w:rsid w:val="00566740"/>
    <w:rsid w:val="00566954"/>
    <w:rsid w:val="00566DF5"/>
    <w:rsid w:val="0056711D"/>
    <w:rsid w:val="0056716E"/>
    <w:rsid w:val="00567329"/>
    <w:rsid w:val="005679AD"/>
    <w:rsid w:val="00567E8D"/>
    <w:rsid w:val="00567F9D"/>
    <w:rsid w:val="00570D44"/>
    <w:rsid w:val="00572165"/>
    <w:rsid w:val="00572A28"/>
    <w:rsid w:val="00572A46"/>
    <w:rsid w:val="0057324E"/>
    <w:rsid w:val="00573DA6"/>
    <w:rsid w:val="00574052"/>
    <w:rsid w:val="0057482C"/>
    <w:rsid w:val="00575094"/>
    <w:rsid w:val="005757AA"/>
    <w:rsid w:val="0057604E"/>
    <w:rsid w:val="005775DC"/>
    <w:rsid w:val="0057773A"/>
    <w:rsid w:val="00577857"/>
    <w:rsid w:val="00577EA7"/>
    <w:rsid w:val="0058024D"/>
    <w:rsid w:val="00580DEC"/>
    <w:rsid w:val="005814E9"/>
    <w:rsid w:val="00581AE4"/>
    <w:rsid w:val="00581D9F"/>
    <w:rsid w:val="00582111"/>
    <w:rsid w:val="005827DD"/>
    <w:rsid w:val="005828ED"/>
    <w:rsid w:val="00583BD0"/>
    <w:rsid w:val="0058457A"/>
    <w:rsid w:val="00584D92"/>
    <w:rsid w:val="00585179"/>
    <w:rsid w:val="00585D3A"/>
    <w:rsid w:val="0058623F"/>
    <w:rsid w:val="00586384"/>
    <w:rsid w:val="005873BE"/>
    <w:rsid w:val="005876CE"/>
    <w:rsid w:val="00587906"/>
    <w:rsid w:val="005903EA"/>
    <w:rsid w:val="00591C32"/>
    <w:rsid w:val="00592BEB"/>
    <w:rsid w:val="00594B3B"/>
    <w:rsid w:val="00594C52"/>
    <w:rsid w:val="00594EF3"/>
    <w:rsid w:val="00595DBE"/>
    <w:rsid w:val="0059602E"/>
    <w:rsid w:val="00596222"/>
    <w:rsid w:val="0059623B"/>
    <w:rsid w:val="00596BC2"/>
    <w:rsid w:val="005970F1"/>
    <w:rsid w:val="005A0E32"/>
    <w:rsid w:val="005A396A"/>
    <w:rsid w:val="005A3E18"/>
    <w:rsid w:val="005A4CCC"/>
    <w:rsid w:val="005A5034"/>
    <w:rsid w:val="005A6C59"/>
    <w:rsid w:val="005A6FFF"/>
    <w:rsid w:val="005A7321"/>
    <w:rsid w:val="005B0D9A"/>
    <w:rsid w:val="005B1266"/>
    <w:rsid w:val="005B202F"/>
    <w:rsid w:val="005B2612"/>
    <w:rsid w:val="005B2891"/>
    <w:rsid w:val="005B294B"/>
    <w:rsid w:val="005B3004"/>
    <w:rsid w:val="005B3094"/>
    <w:rsid w:val="005B327E"/>
    <w:rsid w:val="005B340D"/>
    <w:rsid w:val="005B371C"/>
    <w:rsid w:val="005B5604"/>
    <w:rsid w:val="005B5EC4"/>
    <w:rsid w:val="005B6186"/>
    <w:rsid w:val="005B6810"/>
    <w:rsid w:val="005B6F8E"/>
    <w:rsid w:val="005B71F4"/>
    <w:rsid w:val="005B7CDA"/>
    <w:rsid w:val="005C00CF"/>
    <w:rsid w:val="005C0635"/>
    <w:rsid w:val="005C1662"/>
    <w:rsid w:val="005C2F19"/>
    <w:rsid w:val="005C3B91"/>
    <w:rsid w:val="005C45EF"/>
    <w:rsid w:val="005C49E4"/>
    <w:rsid w:val="005C59B9"/>
    <w:rsid w:val="005C5B53"/>
    <w:rsid w:val="005C5CA3"/>
    <w:rsid w:val="005C5D8D"/>
    <w:rsid w:val="005C5ED7"/>
    <w:rsid w:val="005C607F"/>
    <w:rsid w:val="005C7B9E"/>
    <w:rsid w:val="005C7C3A"/>
    <w:rsid w:val="005D0DD2"/>
    <w:rsid w:val="005D1C03"/>
    <w:rsid w:val="005D29E7"/>
    <w:rsid w:val="005D3F22"/>
    <w:rsid w:val="005D3F58"/>
    <w:rsid w:val="005D40E0"/>
    <w:rsid w:val="005D441C"/>
    <w:rsid w:val="005D49CA"/>
    <w:rsid w:val="005D4CF1"/>
    <w:rsid w:val="005D4E2A"/>
    <w:rsid w:val="005D52DB"/>
    <w:rsid w:val="005D5EA1"/>
    <w:rsid w:val="005D69FD"/>
    <w:rsid w:val="005D6C6C"/>
    <w:rsid w:val="005D7F70"/>
    <w:rsid w:val="005E0ECF"/>
    <w:rsid w:val="005E127B"/>
    <w:rsid w:val="005E17ED"/>
    <w:rsid w:val="005E2C32"/>
    <w:rsid w:val="005E4772"/>
    <w:rsid w:val="005E4795"/>
    <w:rsid w:val="005E4C41"/>
    <w:rsid w:val="005E5185"/>
    <w:rsid w:val="005E6A52"/>
    <w:rsid w:val="005E7123"/>
    <w:rsid w:val="005E7662"/>
    <w:rsid w:val="005E7A41"/>
    <w:rsid w:val="005F092D"/>
    <w:rsid w:val="005F1577"/>
    <w:rsid w:val="005F157A"/>
    <w:rsid w:val="005F185A"/>
    <w:rsid w:val="005F1A79"/>
    <w:rsid w:val="005F1BF0"/>
    <w:rsid w:val="005F2BB3"/>
    <w:rsid w:val="005F424C"/>
    <w:rsid w:val="005F44D9"/>
    <w:rsid w:val="005F5788"/>
    <w:rsid w:val="005F5A7C"/>
    <w:rsid w:val="005F5B64"/>
    <w:rsid w:val="005F6587"/>
    <w:rsid w:val="005F74C8"/>
    <w:rsid w:val="005F74E6"/>
    <w:rsid w:val="005F7736"/>
    <w:rsid w:val="005F7F07"/>
    <w:rsid w:val="00600DFD"/>
    <w:rsid w:val="00601349"/>
    <w:rsid w:val="006016D7"/>
    <w:rsid w:val="00601853"/>
    <w:rsid w:val="00602D92"/>
    <w:rsid w:val="00603B06"/>
    <w:rsid w:val="00603FC3"/>
    <w:rsid w:val="006041A9"/>
    <w:rsid w:val="006068F8"/>
    <w:rsid w:val="00606C7A"/>
    <w:rsid w:val="00607FEB"/>
    <w:rsid w:val="00610822"/>
    <w:rsid w:val="00610BCF"/>
    <w:rsid w:val="00610D2C"/>
    <w:rsid w:val="00610E7E"/>
    <w:rsid w:val="00610F49"/>
    <w:rsid w:val="0061308F"/>
    <w:rsid w:val="0061380F"/>
    <w:rsid w:val="00613C56"/>
    <w:rsid w:val="00615D17"/>
    <w:rsid w:val="00616D9E"/>
    <w:rsid w:val="0061766D"/>
    <w:rsid w:val="00617671"/>
    <w:rsid w:val="006178B7"/>
    <w:rsid w:val="006210D3"/>
    <w:rsid w:val="00622A27"/>
    <w:rsid w:val="00622C0E"/>
    <w:rsid w:val="0062368D"/>
    <w:rsid w:val="00623878"/>
    <w:rsid w:val="00624E40"/>
    <w:rsid w:val="00627346"/>
    <w:rsid w:val="00630A86"/>
    <w:rsid w:val="00630D39"/>
    <w:rsid w:val="006313BD"/>
    <w:rsid w:val="006323D4"/>
    <w:rsid w:val="00632D86"/>
    <w:rsid w:val="006337E2"/>
    <w:rsid w:val="00633B53"/>
    <w:rsid w:val="00633CDD"/>
    <w:rsid w:val="00633D40"/>
    <w:rsid w:val="00633E5C"/>
    <w:rsid w:val="00633E77"/>
    <w:rsid w:val="006349B5"/>
    <w:rsid w:val="006350D4"/>
    <w:rsid w:val="00636E3F"/>
    <w:rsid w:val="006374EF"/>
    <w:rsid w:val="006405D7"/>
    <w:rsid w:val="006405E6"/>
    <w:rsid w:val="006407CD"/>
    <w:rsid w:val="00640D7D"/>
    <w:rsid w:val="00640F34"/>
    <w:rsid w:val="00641275"/>
    <w:rsid w:val="00641A7C"/>
    <w:rsid w:val="00641BEA"/>
    <w:rsid w:val="00643F9F"/>
    <w:rsid w:val="006447E1"/>
    <w:rsid w:val="00644A71"/>
    <w:rsid w:val="006454BC"/>
    <w:rsid w:val="0064636C"/>
    <w:rsid w:val="006473F8"/>
    <w:rsid w:val="00647E8B"/>
    <w:rsid w:val="00652217"/>
    <w:rsid w:val="0065232A"/>
    <w:rsid w:val="00652C32"/>
    <w:rsid w:val="0065433E"/>
    <w:rsid w:val="00655C28"/>
    <w:rsid w:val="0065614E"/>
    <w:rsid w:val="00656516"/>
    <w:rsid w:val="00656653"/>
    <w:rsid w:val="00656B6C"/>
    <w:rsid w:val="00657238"/>
    <w:rsid w:val="0065769B"/>
    <w:rsid w:val="00657CDC"/>
    <w:rsid w:val="006604E2"/>
    <w:rsid w:val="006605C3"/>
    <w:rsid w:val="0066067A"/>
    <w:rsid w:val="0066078C"/>
    <w:rsid w:val="006612FF"/>
    <w:rsid w:val="00661372"/>
    <w:rsid w:val="00661608"/>
    <w:rsid w:val="006623E0"/>
    <w:rsid w:val="006628D5"/>
    <w:rsid w:val="00662FFD"/>
    <w:rsid w:val="00663A63"/>
    <w:rsid w:val="00664A18"/>
    <w:rsid w:val="0066577C"/>
    <w:rsid w:val="00665CF5"/>
    <w:rsid w:val="00666280"/>
    <w:rsid w:val="00666DD6"/>
    <w:rsid w:val="00666E0D"/>
    <w:rsid w:val="00666E38"/>
    <w:rsid w:val="0066741E"/>
    <w:rsid w:val="00667DB8"/>
    <w:rsid w:val="006700AB"/>
    <w:rsid w:val="00670957"/>
    <w:rsid w:val="0067123D"/>
    <w:rsid w:val="006717F5"/>
    <w:rsid w:val="00672EE4"/>
    <w:rsid w:val="00673DA4"/>
    <w:rsid w:val="00674212"/>
    <w:rsid w:val="00674676"/>
    <w:rsid w:val="0067493C"/>
    <w:rsid w:val="006763FC"/>
    <w:rsid w:val="006765DA"/>
    <w:rsid w:val="00676AC0"/>
    <w:rsid w:val="00677469"/>
    <w:rsid w:val="00677B39"/>
    <w:rsid w:val="00677DD5"/>
    <w:rsid w:val="00677E73"/>
    <w:rsid w:val="006809F3"/>
    <w:rsid w:val="00680ACC"/>
    <w:rsid w:val="00680DA6"/>
    <w:rsid w:val="00681B64"/>
    <w:rsid w:val="00681E38"/>
    <w:rsid w:val="00682161"/>
    <w:rsid w:val="0068241F"/>
    <w:rsid w:val="0068364D"/>
    <w:rsid w:val="00683E7D"/>
    <w:rsid w:val="00685142"/>
    <w:rsid w:val="00686A22"/>
    <w:rsid w:val="00691E95"/>
    <w:rsid w:val="006928FA"/>
    <w:rsid w:val="00692D6C"/>
    <w:rsid w:val="00692DD5"/>
    <w:rsid w:val="006932E5"/>
    <w:rsid w:val="00693BCF"/>
    <w:rsid w:val="006945A5"/>
    <w:rsid w:val="00694D79"/>
    <w:rsid w:val="00694F24"/>
    <w:rsid w:val="00695147"/>
    <w:rsid w:val="0069522D"/>
    <w:rsid w:val="0069545B"/>
    <w:rsid w:val="006962D3"/>
    <w:rsid w:val="00696527"/>
    <w:rsid w:val="00697222"/>
    <w:rsid w:val="00697FDC"/>
    <w:rsid w:val="006A2002"/>
    <w:rsid w:val="006A2331"/>
    <w:rsid w:val="006A23A1"/>
    <w:rsid w:val="006A3530"/>
    <w:rsid w:val="006A39E4"/>
    <w:rsid w:val="006A47FB"/>
    <w:rsid w:val="006A4F95"/>
    <w:rsid w:val="006A61CC"/>
    <w:rsid w:val="006A6BA0"/>
    <w:rsid w:val="006A7E90"/>
    <w:rsid w:val="006A7F7D"/>
    <w:rsid w:val="006B0816"/>
    <w:rsid w:val="006B1878"/>
    <w:rsid w:val="006B25D5"/>
    <w:rsid w:val="006B39AB"/>
    <w:rsid w:val="006B4A52"/>
    <w:rsid w:val="006B4CF8"/>
    <w:rsid w:val="006B51D3"/>
    <w:rsid w:val="006B6F72"/>
    <w:rsid w:val="006C04C9"/>
    <w:rsid w:val="006C04CB"/>
    <w:rsid w:val="006C085E"/>
    <w:rsid w:val="006C0E2A"/>
    <w:rsid w:val="006C1127"/>
    <w:rsid w:val="006C2772"/>
    <w:rsid w:val="006C4538"/>
    <w:rsid w:val="006C4DF7"/>
    <w:rsid w:val="006C654B"/>
    <w:rsid w:val="006C782F"/>
    <w:rsid w:val="006C7D1E"/>
    <w:rsid w:val="006C7D50"/>
    <w:rsid w:val="006D12F8"/>
    <w:rsid w:val="006D15EB"/>
    <w:rsid w:val="006D26E6"/>
    <w:rsid w:val="006D2D05"/>
    <w:rsid w:val="006D3867"/>
    <w:rsid w:val="006D3BD8"/>
    <w:rsid w:val="006D3E89"/>
    <w:rsid w:val="006D47E4"/>
    <w:rsid w:val="006D4F54"/>
    <w:rsid w:val="006D623C"/>
    <w:rsid w:val="006D771F"/>
    <w:rsid w:val="006D7958"/>
    <w:rsid w:val="006D7DFC"/>
    <w:rsid w:val="006E0C4F"/>
    <w:rsid w:val="006E14AC"/>
    <w:rsid w:val="006E1DBA"/>
    <w:rsid w:val="006E25AF"/>
    <w:rsid w:val="006E2F39"/>
    <w:rsid w:val="006E339D"/>
    <w:rsid w:val="006E3811"/>
    <w:rsid w:val="006E4108"/>
    <w:rsid w:val="006E4E54"/>
    <w:rsid w:val="006E518D"/>
    <w:rsid w:val="006E6CF1"/>
    <w:rsid w:val="006E728A"/>
    <w:rsid w:val="006E7DCB"/>
    <w:rsid w:val="006F0DB0"/>
    <w:rsid w:val="006F1D38"/>
    <w:rsid w:val="006F2BA9"/>
    <w:rsid w:val="006F3FA0"/>
    <w:rsid w:val="006F4B2A"/>
    <w:rsid w:val="006F5EE1"/>
    <w:rsid w:val="006F6867"/>
    <w:rsid w:val="006F7122"/>
    <w:rsid w:val="00700825"/>
    <w:rsid w:val="00700DD3"/>
    <w:rsid w:val="00701924"/>
    <w:rsid w:val="00701A49"/>
    <w:rsid w:val="00702004"/>
    <w:rsid w:val="00702C04"/>
    <w:rsid w:val="0070365F"/>
    <w:rsid w:val="0070431A"/>
    <w:rsid w:val="00704AA2"/>
    <w:rsid w:val="00706252"/>
    <w:rsid w:val="0070636B"/>
    <w:rsid w:val="007071EF"/>
    <w:rsid w:val="00707688"/>
    <w:rsid w:val="007106A0"/>
    <w:rsid w:val="00710C3F"/>
    <w:rsid w:val="0071162B"/>
    <w:rsid w:val="0071168D"/>
    <w:rsid w:val="007118B5"/>
    <w:rsid w:val="00711A80"/>
    <w:rsid w:val="00711B15"/>
    <w:rsid w:val="007120DD"/>
    <w:rsid w:val="00712C66"/>
    <w:rsid w:val="0071415C"/>
    <w:rsid w:val="00714304"/>
    <w:rsid w:val="007146A7"/>
    <w:rsid w:val="00714A7D"/>
    <w:rsid w:val="00715D03"/>
    <w:rsid w:val="00717F76"/>
    <w:rsid w:val="00720078"/>
    <w:rsid w:val="007203EA"/>
    <w:rsid w:val="00720565"/>
    <w:rsid w:val="0072072F"/>
    <w:rsid w:val="00720D3B"/>
    <w:rsid w:val="00721629"/>
    <w:rsid w:val="00721C71"/>
    <w:rsid w:val="00722119"/>
    <w:rsid w:val="007248EF"/>
    <w:rsid w:val="00725841"/>
    <w:rsid w:val="00731CB4"/>
    <w:rsid w:val="0073203C"/>
    <w:rsid w:val="007326FE"/>
    <w:rsid w:val="00733C6E"/>
    <w:rsid w:val="00733EB5"/>
    <w:rsid w:val="007347EA"/>
    <w:rsid w:val="00734ADD"/>
    <w:rsid w:val="0073535A"/>
    <w:rsid w:val="00735576"/>
    <w:rsid w:val="00735981"/>
    <w:rsid w:val="00735988"/>
    <w:rsid w:val="00735DB6"/>
    <w:rsid w:val="007368A9"/>
    <w:rsid w:val="0073697F"/>
    <w:rsid w:val="00736FD1"/>
    <w:rsid w:val="00740331"/>
    <w:rsid w:val="007407A0"/>
    <w:rsid w:val="0074153B"/>
    <w:rsid w:val="00741C43"/>
    <w:rsid w:val="007420F3"/>
    <w:rsid w:val="00743312"/>
    <w:rsid w:val="00743A0C"/>
    <w:rsid w:val="00743EDF"/>
    <w:rsid w:val="007444B0"/>
    <w:rsid w:val="007445A6"/>
    <w:rsid w:val="00744D75"/>
    <w:rsid w:val="0074588B"/>
    <w:rsid w:val="00745A8A"/>
    <w:rsid w:val="00745B4F"/>
    <w:rsid w:val="00747B5A"/>
    <w:rsid w:val="007503E2"/>
    <w:rsid w:val="00751715"/>
    <w:rsid w:val="007517E7"/>
    <w:rsid w:val="00751C10"/>
    <w:rsid w:val="007529E3"/>
    <w:rsid w:val="00752AFB"/>
    <w:rsid w:val="00752DB4"/>
    <w:rsid w:val="00752E8E"/>
    <w:rsid w:val="0075331F"/>
    <w:rsid w:val="007536CD"/>
    <w:rsid w:val="007546DD"/>
    <w:rsid w:val="007556B3"/>
    <w:rsid w:val="007558EC"/>
    <w:rsid w:val="00756549"/>
    <w:rsid w:val="00756BD8"/>
    <w:rsid w:val="00756F70"/>
    <w:rsid w:val="00757428"/>
    <w:rsid w:val="00760CA0"/>
    <w:rsid w:val="00760D5A"/>
    <w:rsid w:val="00760FF0"/>
    <w:rsid w:val="00761DBC"/>
    <w:rsid w:val="007645F2"/>
    <w:rsid w:val="0076490E"/>
    <w:rsid w:val="007670B6"/>
    <w:rsid w:val="007670B9"/>
    <w:rsid w:val="007676E3"/>
    <w:rsid w:val="00767B14"/>
    <w:rsid w:val="00770282"/>
    <w:rsid w:val="00770652"/>
    <w:rsid w:val="007718EA"/>
    <w:rsid w:val="00771A49"/>
    <w:rsid w:val="00772102"/>
    <w:rsid w:val="00772604"/>
    <w:rsid w:val="00772E80"/>
    <w:rsid w:val="007734B2"/>
    <w:rsid w:val="007742FF"/>
    <w:rsid w:val="00774851"/>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41ED"/>
    <w:rsid w:val="0078435E"/>
    <w:rsid w:val="007845D8"/>
    <w:rsid w:val="00786370"/>
    <w:rsid w:val="00786B13"/>
    <w:rsid w:val="0078723A"/>
    <w:rsid w:val="00787A08"/>
    <w:rsid w:val="0079007B"/>
    <w:rsid w:val="00790FA1"/>
    <w:rsid w:val="00791A56"/>
    <w:rsid w:val="007927FC"/>
    <w:rsid w:val="00792B0D"/>
    <w:rsid w:val="0079304C"/>
    <w:rsid w:val="007938C4"/>
    <w:rsid w:val="00793C32"/>
    <w:rsid w:val="00795414"/>
    <w:rsid w:val="0079545A"/>
    <w:rsid w:val="00796C9F"/>
    <w:rsid w:val="007974B2"/>
    <w:rsid w:val="00797B98"/>
    <w:rsid w:val="007A05BE"/>
    <w:rsid w:val="007A0740"/>
    <w:rsid w:val="007A0B36"/>
    <w:rsid w:val="007A1FDD"/>
    <w:rsid w:val="007A21F2"/>
    <w:rsid w:val="007A32F7"/>
    <w:rsid w:val="007A364C"/>
    <w:rsid w:val="007A3958"/>
    <w:rsid w:val="007A3998"/>
    <w:rsid w:val="007A4434"/>
    <w:rsid w:val="007A5A55"/>
    <w:rsid w:val="007A6183"/>
    <w:rsid w:val="007A6578"/>
    <w:rsid w:val="007A683E"/>
    <w:rsid w:val="007A6A3E"/>
    <w:rsid w:val="007A6A84"/>
    <w:rsid w:val="007B0B45"/>
    <w:rsid w:val="007B203F"/>
    <w:rsid w:val="007B2058"/>
    <w:rsid w:val="007B2879"/>
    <w:rsid w:val="007B4301"/>
    <w:rsid w:val="007B49D9"/>
    <w:rsid w:val="007B4F76"/>
    <w:rsid w:val="007B56E2"/>
    <w:rsid w:val="007B60A7"/>
    <w:rsid w:val="007B69A2"/>
    <w:rsid w:val="007B6A80"/>
    <w:rsid w:val="007B752F"/>
    <w:rsid w:val="007B77B6"/>
    <w:rsid w:val="007B7E56"/>
    <w:rsid w:val="007C0187"/>
    <w:rsid w:val="007C0328"/>
    <w:rsid w:val="007C0C08"/>
    <w:rsid w:val="007C0DAE"/>
    <w:rsid w:val="007C1315"/>
    <w:rsid w:val="007C14D1"/>
    <w:rsid w:val="007C155F"/>
    <w:rsid w:val="007C390C"/>
    <w:rsid w:val="007C3BCA"/>
    <w:rsid w:val="007C4C17"/>
    <w:rsid w:val="007C5CDF"/>
    <w:rsid w:val="007C6239"/>
    <w:rsid w:val="007C6D95"/>
    <w:rsid w:val="007C7399"/>
    <w:rsid w:val="007C73AF"/>
    <w:rsid w:val="007C7C1C"/>
    <w:rsid w:val="007D1F6A"/>
    <w:rsid w:val="007D1F73"/>
    <w:rsid w:val="007D245A"/>
    <w:rsid w:val="007D313C"/>
    <w:rsid w:val="007D3845"/>
    <w:rsid w:val="007D38B0"/>
    <w:rsid w:val="007D3C15"/>
    <w:rsid w:val="007D3DFF"/>
    <w:rsid w:val="007D403D"/>
    <w:rsid w:val="007D41FF"/>
    <w:rsid w:val="007D4544"/>
    <w:rsid w:val="007D48E6"/>
    <w:rsid w:val="007D59A9"/>
    <w:rsid w:val="007D67D1"/>
    <w:rsid w:val="007D758E"/>
    <w:rsid w:val="007D7C04"/>
    <w:rsid w:val="007E011F"/>
    <w:rsid w:val="007E120D"/>
    <w:rsid w:val="007E16F1"/>
    <w:rsid w:val="007E1986"/>
    <w:rsid w:val="007E1DEA"/>
    <w:rsid w:val="007E1E7E"/>
    <w:rsid w:val="007E2144"/>
    <w:rsid w:val="007E24DE"/>
    <w:rsid w:val="007E3156"/>
    <w:rsid w:val="007E3192"/>
    <w:rsid w:val="007E4882"/>
    <w:rsid w:val="007E5097"/>
    <w:rsid w:val="007E51D5"/>
    <w:rsid w:val="007E52FF"/>
    <w:rsid w:val="007E55D8"/>
    <w:rsid w:val="007E571B"/>
    <w:rsid w:val="007E7ABF"/>
    <w:rsid w:val="007F070F"/>
    <w:rsid w:val="007F1561"/>
    <w:rsid w:val="007F2172"/>
    <w:rsid w:val="007F2248"/>
    <w:rsid w:val="007F24A2"/>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6A4"/>
    <w:rsid w:val="008019EB"/>
    <w:rsid w:val="00802736"/>
    <w:rsid w:val="00802A55"/>
    <w:rsid w:val="00802BA2"/>
    <w:rsid w:val="0080309D"/>
    <w:rsid w:val="00803A09"/>
    <w:rsid w:val="00804D5D"/>
    <w:rsid w:val="0080500F"/>
    <w:rsid w:val="00805D61"/>
    <w:rsid w:val="008066FB"/>
    <w:rsid w:val="00807811"/>
    <w:rsid w:val="00807902"/>
    <w:rsid w:val="00807D25"/>
    <w:rsid w:val="00807FDA"/>
    <w:rsid w:val="00810225"/>
    <w:rsid w:val="00810A0A"/>
    <w:rsid w:val="00810ED5"/>
    <w:rsid w:val="00811A49"/>
    <w:rsid w:val="00812AC5"/>
    <w:rsid w:val="00812D0D"/>
    <w:rsid w:val="0081346B"/>
    <w:rsid w:val="00813C26"/>
    <w:rsid w:val="008154FF"/>
    <w:rsid w:val="00816A06"/>
    <w:rsid w:val="00816DF8"/>
    <w:rsid w:val="00817017"/>
    <w:rsid w:val="00817553"/>
    <w:rsid w:val="00817D32"/>
    <w:rsid w:val="00817DF3"/>
    <w:rsid w:val="00820618"/>
    <w:rsid w:val="00820ACD"/>
    <w:rsid w:val="00820F39"/>
    <w:rsid w:val="00821223"/>
    <w:rsid w:val="00821435"/>
    <w:rsid w:val="00821AB8"/>
    <w:rsid w:val="008221C3"/>
    <w:rsid w:val="0082361B"/>
    <w:rsid w:val="008238C1"/>
    <w:rsid w:val="00824796"/>
    <w:rsid w:val="008249C0"/>
    <w:rsid w:val="0082624B"/>
    <w:rsid w:val="008268D1"/>
    <w:rsid w:val="00826B70"/>
    <w:rsid w:val="008273C6"/>
    <w:rsid w:val="00827D5D"/>
    <w:rsid w:val="00827E25"/>
    <w:rsid w:val="008314DE"/>
    <w:rsid w:val="008319CC"/>
    <w:rsid w:val="00831D7B"/>
    <w:rsid w:val="00832E39"/>
    <w:rsid w:val="0083331B"/>
    <w:rsid w:val="0083373D"/>
    <w:rsid w:val="008340EA"/>
    <w:rsid w:val="0083589D"/>
    <w:rsid w:val="00836654"/>
    <w:rsid w:val="00836D27"/>
    <w:rsid w:val="0083788E"/>
    <w:rsid w:val="008413C5"/>
    <w:rsid w:val="0084170D"/>
    <w:rsid w:val="00842EED"/>
    <w:rsid w:val="008441BC"/>
    <w:rsid w:val="008443EE"/>
    <w:rsid w:val="00844791"/>
    <w:rsid w:val="00844AF5"/>
    <w:rsid w:val="00844B96"/>
    <w:rsid w:val="008452CB"/>
    <w:rsid w:val="00845330"/>
    <w:rsid w:val="00845579"/>
    <w:rsid w:val="00846216"/>
    <w:rsid w:val="008464C9"/>
    <w:rsid w:val="00847243"/>
    <w:rsid w:val="008506C0"/>
    <w:rsid w:val="00851415"/>
    <w:rsid w:val="00851674"/>
    <w:rsid w:val="0085206C"/>
    <w:rsid w:val="008522C7"/>
    <w:rsid w:val="0085303A"/>
    <w:rsid w:val="00855D74"/>
    <w:rsid w:val="00855E95"/>
    <w:rsid w:val="00855F80"/>
    <w:rsid w:val="008562BF"/>
    <w:rsid w:val="0085647B"/>
    <w:rsid w:val="008573A0"/>
    <w:rsid w:val="00857CDE"/>
    <w:rsid w:val="008604E2"/>
    <w:rsid w:val="00861195"/>
    <w:rsid w:val="008611E9"/>
    <w:rsid w:val="00861982"/>
    <w:rsid w:val="008629D5"/>
    <w:rsid w:val="0086318E"/>
    <w:rsid w:val="0086326E"/>
    <w:rsid w:val="00863433"/>
    <w:rsid w:val="008634F5"/>
    <w:rsid w:val="00863AE2"/>
    <w:rsid w:val="00864C7F"/>
    <w:rsid w:val="00865144"/>
    <w:rsid w:val="00866B0B"/>
    <w:rsid w:val="00871113"/>
    <w:rsid w:val="0087179B"/>
    <w:rsid w:val="008724D3"/>
    <w:rsid w:val="00872DB4"/>
    <w:rsid w:val="00873562"/>
    <w:rsid w:val="008738D4"/>
    <w:rsid w:val="00873A73"/>
    <w:rsid w:val="008740ED"/>
    <w:rsid w:val="00874163"/>
    <w:rsid w:val="0087620A"/>
    <w:rsid w:val="00876E95"/>
    <w:rsid w:val="00881777"/>
    <w:rsid w:val="00881C51"/>
    <w:rsid w:val="008821A3"/>
    <w:rsid w:val="00883776"/>
    <w:rsid w:val="008838C4"/>
    <w:rsid w:val="00883D3B"/>
    <w:rsid w:val="00883E9D"/>
    <w:rsid w:val="0088405C"/>
    <w:rsid w:val="008844FB"/>
    <w:rsid w:val="008846F9"/>
    <w:rsid w:val="00886139"/>
    <w:rsid w:val="008861F7"/>
    <w:rsid w:val="00886D13"/>
    <w:rsid w:val="00887A17"/>
    <w:rsid w:val="00890833"/>
    <w:rsid w:val="00891477"/>
    <w:rsid w:val="00891B91"/>
    <w:rsid w:val="0089427F"/>
    <w:rsid w:val="0089504B"/>
    <w:rsid w:val="00896A5D"/>
    <w:rsid w:val="00896DEE"/>
    <w:rsid w:val="00896ED2"/>
    <w:rsid w:val="008A0080"/>
    <w:rsid w:val="008A069B"/>
    <w:rsid w:val="008A2147"/>
    <w:rsid w:val="008A2AC9"/>
    <w:rsid w:val="008A47E0"/>
    <w:rsid w:val="008A5354"/>
    <w:rsid w:val="008A5604"/>
    <w:rsid w:val="008A5C24"/>
    <w:rsid w:val="008A5DDC"/>
    <w:rsid w:val="008B0477"/>
    <w:rsid w:val="008B0997"/>
    <w:rsid w:val="008B09ED"/>
    <w:rsid w:val="008B0E96"/>
    <w:rsid w:val="008B1BE9"/>
    <w:rsid w:val="008B25FF"/>
    <w:rsid w:val="008B2B27"/>
    <w:rsid w:val="008B339E"/>
    <w:rsid w:val="008B393B"/>
    <w:rsid w:val="008B43D1"/>
    <w:rsid w:val="008B43F2"/>
    <w:rsid w:val="008B4C15"/>
    <w:rsid w:val="008B4E5D"/>
    <w:rsid w:val="008B5D70"/>
    <w:rsid w:val="008B6842"/>
    <w:rsid w:val="008B6BC1"/>
    <w:rsid w:val="008C0B35"/>
    <w:rsid w:val="008C1710"/>
    <w:rsid w:val="008C1936"/>
    <w:rsid w:val="008C1CE9"/>
    <w:rsid w:val="008C27D1"/>
    <w:rsid w:val="008C2CA3"/>
    <w:rsid w:val="008C2FCC"/>
    <w:rsid w:val="008C3700"/>
    <w:rsid w:val="008C3CDE"/>
    <w:rsid w:val="008C3F10"/>
    <w:rsid w:val="008C46CF"/>
    <w:rsid w:val="008C76EB"/>
    <w:rsid w:val="008C7E92"/>
    <w:rsid w:val="008D00E7"/>
    <w:rsid w:val="008D07BD"/>
    <w:rsid w:val="008D15EA"/>
    <w:rsid w:val="008D1764"/>
    <w:rsid w:val="008D1F73"/>
    <w:rsid w:val="008D20B0"/>
    <w:rsid w:val="008D2715"/>
    <w:rsid w:val="008D2EF4"/>
    <w:rsid w:val="008D3118"/>
    <w:rsid w:val="008D5B01"/>
    <w:rsid w:val="008D5B96"/>
    <w:rsid w:val="008D62CE"/>
    <w:rsid w:val="008D7389"/>
    <w:rsid w:val="008E091B"/>
    <w:rsid w:val="008E249C"/>
    <w:rsid w:val="008E25DE"/>
    <w:rsid w:val="008E274B"/>
    <w:rsid w:val="008E2B9D"/>
    <w:rsid w:val="008E3122"/>
    <w:rsid w:val="008E4156"/>
    <w:rsid w:val="008E4D0D"/>
    <w:rsid w:val="008E51E1"/>
    <w:rsid w:val="008E5FB4"/>
    <w:rsid w:val="008E65D0"/>
    <w:rsid w:val="008E673D"/>
    <w:rsid w:val="008E7F45"/>
    <w:rsid w:val="008F003F"/>
    <w:rsid w:val="008F2CA1"/>
    <w:rsid w:val="008F30E2"/>
    <w:rsid w:val="008F3132"/>
    <w:rsid w:val="008F374F"/>
    <w:rsid w:val="008F3CC0"/>
    <w:rsid w:val="008F4FF5"/>
    <w:rsid w:val="008F58F3"/>
    <w:rsid w:val="008F5CFF"/>
    <w:rsid w:val="008F62C5"/>
    <w:rsid w:val="008F6CD4"/>
    <w:rsid w:val="008F7023"/>
    <w:rsid w:val="008F7B1A"/>
    <w:rsid w:val="008F7F77"/>
    <w:rsid w:val="00901BF1"/>
    <w:rsid w:val="00901E34"/>
    <w:rsid w:val="00903915"/>
    <w:rsid w:val="00903B96"/>
    <w:rsid w:val="0090448C"/>
    <w:rsid w:val="00904A15"/>
    <w:rsid w:val="00906450"/>
    <w:rsid w:val="009065AC"/>
    <w:rsid w:val="00906678"/>
    <w:rsid w:val="00906C51"/>
    <w:rsid w:val="00907BA1"/>
    <w:rsid w:val="009109BD"/>
    <w:rsid w:val="00911A08"/>
    <w:rsid w:val="00913451"/>
    <w:rsid w:val="009176E3"/>
    <w:rsid w:val="009176E9"/>
    <w:rsid w:val="00920A58"/>
    <w:rsid w:val="00921CD9"/>
    <w:rsid w:val="00921E4F"/>
    <w:rsid w:val="00921EDF"/>
    <w:rsid w:val="00922354"/>
    <w:rsid w:val="00922380"/>
    <w:rsid w:val="00923B82"/>
    <w:rsid w:val="00923F16"/>
    <w:rsid w:val="00924291"/>
    <w:rsid w:val="00924315"/>
    <w:rsid w:val="0092591A"/>
    <w:rsid w:val="00927055"/>
    <w:rsid w:val="00927328"/>
    <w:rsid w:val="00927807"/>
    <w:rsid w:val="009300A3"/>
    <w:rsid w:val="00930821"/>
    <w:rsid w:val="00933D69"/>
    <w:rsid w:val="009341A9"/>
    <w:rsid w:val="009348F1"/>
    <w:rsid w:val="0093554F"/>
    <w:rsid w:val="00935906"/>
    <w:rsid w:val="00936F7D"/>
    <w:rsid w:val="0093791F"/>
    <w:rsid w:val="009420F2"/>
    <w:rsid w:val="009434AD"/>
    <w:rsid w:val="009435A6"/>
    <w:rsid w:val="00943627"/>
    <w:rsid w:val="00943D7C"/>
    <w:rsid w:val="00946A61"/>
    <w:rsid w:val="009509E7"/>
    <w:rsid w:val="00950A41"/>
    <w:rsid w:val="00950BC5"/>
    <w:rsid w:val="00951768"/>
    <w:rsid w:val="00951921"/>
    <w:rsid w:val="00951FB1"/>
    <w:rsid w:val="00952073"/>
    <w:rsid w:val="009522A4"/>
    <w:rsid w:val="0095326B"/>
    <w:rsid w:val="00953FB2"/>
    <w:rsid w:val="0095430E"/>
    <w:rsid w:val="00954DE8"/>
    <w:rsid w:val="009560A7"/>
    <w:rsid w:val="00956AC1"/>
    <w:rsid w:val="00960629"/>
    <w:rsid w:val="0096070C"/>
    <w:rsid w:val="0096118A"/>
    <w:rsid w:val="00961796"/>
    <w:rsid w:val="009622EE"/>
    <w:rsid w:val="009623CA"/>
    <w:rsid w:val="009624BB"/>
    <w:rsid w:val="00962B9A"/>
    <w:rsid w:val="00963B65"/>
    <w:rsid w:val="00964303"/>
    <w:rsid w:val="0096586D"/>
    <w:rsid w:val="00966BA4"/>
    <w:rsid w:val="00967EF4"/>
    <w:rsid w:val="00970163"/>
    <w:rsid w:val="009702E7"/>
    <w:rsid w:val="00970874"/>
    <w:rsid w:val="009717E8"/>
    <w:rsid w:val="00972876"/>
    <w:rsid w:val="009738BB"/>
    <w:rsid w:val="00973939"/>
    <w:rsid w:val="00973974"/>
    <w:rsid w:val="00973CE5"/>
    <w:rsid w:val="0097410B"/>
    <w:rsid w:val="00974CCB"/>
    <w:rsid w:val="00974EBA"/>
    <w:rsid w:val="00975DCA"/>
    <w:rsid w:val="00976829"/>
    <w:rsid w:val="00976909"/>
    <w:rsid w:val="00976EAA"/>
    <w:rsid w:val="00977EFC"/>
    <w:rsid w:val="00980D60"/>
    <w:rsid w:val="00980DED"/>
    <w:rsid w:val="00980FBC"/>
    <w:rsid w:val="00981094"/>
    <w:rsid w:val="00981865"/>
    <w:rsid w:val="00981E97"/>
    <w:rsid w:val="0098219F"/>
    <w:rsid w:val="00982B0B"/>
    <w:rsid w:val="00982D08"/>
    <w:rsid w:val="009831CA"/>
    <w:rsid w:val="00983A4E"/>
    <w:rsid w:val="0098477D"/>
    <w:rsid w:val="009850AA"/>
    <w:rsid w:val="00985138"/>
    <w:rsid w:val="00985C76"/>
    <w:rsid w:val="009863B4"/>
    <w:rsid w:val="009867AD"/>
    <w:rsid w:val="00986C65"/>
    <w:rsid w:val="00990EEC"/>
    <w:rsid w:val="00990FCE"/>
    <w:rsid w:val="00991E23"/>
    <w:rsid w:val="00991FAC"/>
    <w:rsid w:val="00992BC1"/>
    <w:rsid w:val="00993371"/>
    <w:rsid w:val="00994E83"/>
    <w:rsid w:val="00995320"/>
    <w:rsid w:val="00995AC1"/>
    <w:rsid w:val="009A00C4"/>
    <w:rsid w:val="009A0440"/>
    <w:rsid w:val="009A23A5"/>
    <w:rsid w:val="009A23E5"/>
    <w:rsid w:val="009A2567"/>
    <w:rsid w:val="009A2821"/>
    <w:rsid w:val="009A3B8C"/>
    <w:rsid w:val="009A478B"/>
    <w:rsid w:val="009A48F2"/>
    <w:rsid w:val="009A4F7A"/>
    <w:rsid w:val="009A6658"/>
    <w:rsid w:val="009B21DD"/>
    <w:rsid w:val="009B2B32"/>
    <w:rsid w:val="009B3485"/>
    <w:rsid w:val="009B3BC2"/>
    <w:rsid w:val="009B3C2F"/>
    <w:rsid w:val="009B3F73"/>
    <w:rsid w:val="009B4408"/>
    <w:rsid w:val="009B4B9F"/>
    <w:rsid w:val="009B63DC"/>
    <w:rsid w:val="009B6D22"/>
    <w:rsid w:val="009B73D4"/>
    <w:rsid w:val="009B7885"/>
    <w:rsid w:val="009B7BEE"/>
    <w:rsid w:val="009C00CC"/>
    <w:rsid w:val="009C0BA8"/>
    <w:rsid w:val="009C11F4"/>
    <w:rsid w:val="009C141C"/>
    <w:rsid w:val="009C24B8"/>
    <w:rsid w:val="009C2721"/>
    <w:rsid w:val="009C2853"/>
    <w:rsid w:val="009C2E5C"/>
    <w:rsid w:val="009C2FF4"/>
    <w:rsid w:val="009C340E"/>
    <w:rsid w:val="009C36E2"/>
    <w:rsid w:val="009C42D3"/>
    <w:rsid w:val="009C4A98"/>
    <w:rsid w:val="009C5184"/>
    <w:rsid w:val="009C53A2"/>
    <w:rsid w:val="009C5561"/>
    <w:rsid w:val="009C71AD"/>
    <w:rsid w:val="009C7639"/>
    <w:rsid w:val="009C7A07"/>
    <w:rsid w:val="009D02BC"/>
    <w:rsid w:val="009D0C2C"/>
    <w:rsid w:val="009D0D37"/>
    <w:rsid w:val="009D12C3"/>
    <w:rsid w:val="009D227D"/>
    <w:rsid w:val="009D239D"/>
    <w:rsid w:val="009D2B6E"/>
    <w:rsid w:val="009D3C75"/>
    <w:rsid w:val="009D3EB7"/>
    <w:rsid w:val="009D421B"/>
    <w:rsid w:val="009D4224"/>
    <w:rsid w:val="009D4EDF"/>
    <w:rsid w:val="009D57D1"/>
    <w:rsid w:val="009D690F"/>
    <w:rsid w:val="009E0001"/>
    <w:rsid w:val="009E1225"/>
    <w:rsid w:val="009E24E4"/>
    <w:rsid w:val="009E2842"/>
    <w:rsid w:val="009E2CF5"/>
    <w:rsid w:val="009E30A0"/>
    <w:rsid w:val="009E375E"/>
    <w:rsid w:val="009E3CBC"/>
    <w:rsid w:val="009E40C7"/>
    <w:rsid w:val="009E4425"/>
    <w:rsid w:val="009E588A"/>
    <w:rsid w:val="009E5CDF"/>
    <w:rsid w:val="009E7292"/>
    <w:rsid w:val="009E7509"/>
    <w:rsid w:val="009E7E40"/>
    <w:rsid w:val="009F0415"/>
    <w:rsid w:val="009F0A23"/>
    <w:rsid w:val="009F1875"/>
    <w:rsid w:val="009F190F"/>
    <w:rsid w:val="009F1AC7"/>
    <w:rsid w:val="009F2DE2"/>
    <w:rsid w:val="009F32D9"/>
    <w:rsid w:val="009F364C"/>
    <w:rsid w:val="009F41F0"/>
    <w:rsid w:val="009F4C58"/>
    <w:rsid w:val="009F4D46"/>
    <w:rsid w:val="009F513D"/>
    <w:rsid w:val="009F70AC"/>
    <w:rsid w:val="009F7B4C"/>
    <w:rsid w:val="009F7D19"/>
    <w:rsid w:val="00A0003B"/>
    <w:rsid w:val="00A01079"/>
    <w:rsid w:val="00A01B46"/>
    <w:rsid w:val="00A02A55"/>
    <w:rsid w:val="00A02B73"/>
    <w:rsid w:val="00A03257"/>
    <w:rsid w:val="00A047F0"/>
    <w:rsid w:val="00A051F6"/>
    <w:rsid w:val="00A06804"/>
    <w:rsid w:val="00A06AD0"/>
    <w:rsid w:val="00A07454"/>
    <w:rsid w:val="00A07614"/>
    <w:rsid w:val="00A07CF5"/>
    <w:rsid w:val="00A105B3"/>
    <w:rsid w:val="00A10754"/>
    <w:rsid w:val="00A10E7D"/>
    <w:rsid w:val="00A113AD"/>
    <w:rsid w:val="00A11E7F"/>
    <w:rsid w:val="00A12D88"/>
    <w:rsid w:val="00A1482F"/>
    <w:rsid w:val="00A14985"/>
    <w:rsid w:val="00A14C07"/>
    <w:rsid w:val="00A20584"/>
    <w:rsid w:val="00A2237C"/>
    <w:rsid w:val="00A24976"/>
    <w:rsid w:val="00A24F70"/>
    <w:rsid w:val="00A261BB"/>
    <w:rsid w:val="00A26FFF"/>
    <w:rsid w:val="00A272C5"/>
    <w:rsid w:val="00A30282"/>
    <w:rsid w:val="00A3034F"/>
    <w:rsid w:val="00A308BF"/>
    <w:rsid w:val="00A31994"/>
    <w:rsid w:val="00A31E93"/>
    <w:rsid w:val="00A32EB7"/>
    <w:rsid w:val="00A33AF4"/>
    <w:rsid w:val="00A33B0D"/>
    <w:rsid w:val="00A33DA2"/>
    <w:rsid w:val="00A3444A"/>
    <w:rsid w:val="00A344D7"/>
    <w:rsid w:val="00A34CCA"/>
    <w:rsid w:val="00A376AD"/>
    <w:rsid w:val="00A37E7B"/>
    <w:rsid w:val="00A40159"/>
    <w:rsid w:val="00A40A7B"/>
    <w:rsid w:val="00A40B04"/>
    <w:rsid w:val="00A41455"/>
    <w:rsid w:val="00A42280"/>
    <w:rsid w:val="00A429DC"/>
    <w:rsid w:val="00A42C02"/>
    <w:rsid w:val="00A4315C"/>
    <w:rsid w:val="00A43AB1"/>
    <w:rsid w:val="00A4425E"/>
    <w:rsid w:val="00A450F7"/>
    <w:rsid w:val="00A45926"/>
    <w:rsid w:val="00A471B6"/>
    <w:rsid w:val="00A4747A"/>
    <w:rsid w:val="00A47D3D"/>
    <w:rsid w:val="00A47FC9"/>
    <w:rsid w:val="00A50F8E"/>
    <w:rsid w:val="00A513D0"/>
    <w:rsid w:val="00A51DE0"/>
    <w:rsid w:val="00A52687"/>
    <w:rsid w:val="00A529E5"/>
    <w:rsid w:val="00A54C61"/>
    <w:rsid w:val="00A54EB1"/>
    <w:rsid w:val="00A565B6"/>
    <w:rsid w:val="00A56BD2"/>
    <w:rsid w:val="00A56D59"/>
    <w:rsid w:val="00A570DD"/>
    <w:rsid w:val="00A57385"/>
    <w:rsid w:val="00A57AE5"/>
    <w:rsid w:val="00A60522"/>
    <w:rsid w:val="00A608DA"/>
    <w:rsid w:val="00A6127B"/>
    <w:rsid w:val="00A61373"/>
    <w:rsid w:val="00A621C9"/>
    <w:rsid w:val="00A62298"/>
    <w:rsid w:val="00A62401"/>
    <w:rsid w:val="00A63631"/>
    <w:rsid w:val="00A6369B"/>
    <w:rsid w:val="00A638B4"/>
    <w:rsid w:val="00A639FD"/>
    <w:rsid w:val="00A63D85"/>
    <w:rsid w:val="00A641F2"/>
    <w:rsid w:val="00A650A9"/>
    <w:rsid w:val="00A654D2"/>
    <w:rsid w:val="00A656AE"/>
    <w:rsid w:val="00A65812"/>
    <w:rsid w:val="00A707CF"/>
    <w:rsid w:val="00A71EE5"/>
    <w:rsid w:val="00A72C61"/>
    <w:rsid w:val="00A72FB0"/>
    <w:rsid w:val="00A73182"/>
    <w:rsid w:val="00A732C8"/>
    <w:rsid w:val="00A73A66"/>
    <w:rsid w:val="00A742C7"/>
    <w:rsid w:val="00A74E80"/>
    <w:rsid w:val="00A75061"/>
    <w:rsid w:val="00A7693B"/>
    <w:rsid w:val="00A772BE"/>
    <w:rsid w:val="00A77789"/>
    <w:rsid w:val="00A7783E"/>
    <w:rsid w:val="00A800D8"/>
    <w:rsid w:val="00A80165"/>
    <w:rsid w:val="00A8057C"/>
    <w:rsid w:val="00A80CBF"/>
    <w:rsid w:val="00A81B19"/>
    <w:rsid w:val="00A83351"/>
    <w:rsid w:val="00A83896"/>
    <w:rsid w:val="00A83922"/>
    <w:rsid w:val="00A848F2"/>
    <w:rsid w:val="00A84FC3"/>
    <w:rsid w:val="00A8519E"/>
    <w:rsid w:val="00A852DF"/>
    <w:rsid w:val="00A8603A"/>
    <w:rsid w:val="00A8606E"/>
    <w:rsid w:val="00A86559"/>
    <w:rsid w:val="00A90816"/>
    <w:rsid w:val="00A90A68"/>
    <w:rsid w:val="00A90EF0"/>
    <w:rsid w:val="00A91F1F"/>
    <w:rsid w:val="00A9353F"/>
    <w:rsid w:val="00A93963"/>
    <w:rsid w:val="00A940AC"/>
    <w:rsid w:val="00A94798"/>
    <w:rsid w:val="00A95193"/>
    <w:rsid w:val="00A95F2F"/>
    <w:rsid w:val="00A97C57"/>
    <w:rsid w:val="00A97EB8"/>
    <w:rsid w:val="00AA02F3"/>
    <w:rsid w:val="00AA054B"/>
    <w:rsid w:val="00AA0860"/>
    <w:rsid w:val="00AA112D"/>
    <w:rsid w:val="00AA1EF2"/>
    <w:rsid w:val="00AA2D9E"/>
    <w:rsid w:val="00AA37E5"/>
    <w:rsid w:val="00AA3CDD"/>
    <w:rsid w:val="00AA61A1"/>
    <w:rsid w:val="00AA62FB"/>
    <w:rsid w:val="00AA63E3"/>
    <w:rsid w:val="00AA72E7"/>
    <w:rsid w:val="00AA748C"/>
    <w:rsid w:val="00AA7D22"/>
    <w:rsid w:val="00AA7E56"/>
    <w:rsid w:val="00AA7ED1"/>
    <w:rsid w:val="00AB096F"/>
    <w:rsid w:val="00AB1627"/>
    <w:rsid w:val="00AB2BB0"/>
    <w:rsid w:val="00AB33DB"/>
    <w:rsid w:val="00AB34B3"/>
    <w:rsid w:val="00AB3505"/>
    <w:rsid w:val="00AB54B0"/>
    <w:rsid w:val="00AB5B59"/>
    <w:rsid w:val="00AB5E08"/>
    <w:rsid w:val="00AB6693"/>
    <w:rsid w:val="00AB7698"/>
    <w:rsid w:val="00AB79A0"/>
    <w:rsid w:val="00AC25EF"/>
    <w:rsid w:val="00AC2A57"/>
    <w:rsid w:val="00AC309F"/>
    <w:rsid w:val="00AC42B3"/>
    <w:rsid w:val="00AC444A"/>
    <w:rsid w:val="00AC44B4"/>
    <w:rsid w:val="00AC45D4"/>
    <w:rsid w:val="00AC46D1"/>
    <w:rsid w:val="00AC4CCD"/>
    <w:rsid w:val="00AC4D38"/>
    <w:rsid w:val="00AC502D"/>
    <w:rsid w:val="00AC5152"/>
    <w:rsid w:val="00AC5429"/>
    <w:rsid w:val="00AC6114"/>
    <w:rsid w:val="00AC621D"/>
    <w:rsid w:val="00AC6D00"/>
    <w:rsid w:val="00AC728A"/>
    <w:rsid w:val="00AC7966"/>
    <w:rsid w:val="00AC7E5E"/>
    <w:rsid w:val="00AD01A1"/>
    <w:rsid w:val="00AD0552"/>
    <w:rsid w:val="00AD090B"/>
    <w:rsid w:val="00AD09BC"/>
    <w:rsid w:val="00AD0E37"/>
    <w:rsid w:val="00AD165A"/>
    <w:rsid w:val="00AD1B51"/>
    <w:rsid w:val="00AD2184"/>
    <w:rsid w:val="00AD283A"/>
    <w:rsid w:val="00AD29AE"/>
    <w:rsid w:val="00AD3D27"/>
    <w:rsid w:val="00AD4011"/>
    <w:rsid w:val="00AD418A"/>
    <w:rsid w:val="00AD442C"/>
    <w:rsid w:val="00AD4A16"/>
    <w:rsid w:val="00AD5A57"/>
    <w:rsid w:val="00AD5D51"/>
    <w:rsid w:val="00AD63B2"/>
    <w:rsid w:val="00AD772C"/>
    <w:rsid w:val="00AE0F44"/>
    <w:rsid w:val="00AE12E3"/>
    <w:rsid w:val="00AE1F7A"/>
    <w:rsid w:val="00AE36B1"/>
    <w:rsid w:val="00AE4998"/>
    <w:rsid w:val="00AE5AF6"/>
    <w:rsid w:val="00AE681B"/>
    <w:rsid w:val="00AE6F61"/>
    <w:rsid w:val="00AE75E9"/>
    <w:rsid w:val="00AE7DB8"/>
    <w:rsid w:val="00AF01EE"/>
    <w:rsid w:val="00AF07D7"/>
    <w:rsid w:val="00AF089C"/>
    <w:rsid w:val="00AF0F50"/>
    <w:rsid w:val="00AF1088"/>
    <w:rsid w:val="00AF1168"/>
    <w:rsid w:val="00AF1611"/>
    <w:rsid w:val="00AF1CC2"/>
    <w:rsid w:val="00AF2246"/>
    <w:rsid w:val="00AF3256"/>
    <w:rsid w:val="00AF35B3"/>
    <w:rsid w:val="00AF37B3"/>
    <w:rsid w:val="00AF407A"/>
    <w:rsid w:val="00AF4384"/>
    <w:rsid w:val="00AF556B"/>
    <w:rsid w:val="00AF6073"/>
    <w:rsid w:val="00AF64E5"/>
    <w:rsid w:val="00AF68C8"/>
    <w:rsid w:val="00B00041"/>
    <w:rsid w:val="00B00D92"/>
    <w:rsid w:val="00B01143"/>
    <w:rsid w:val="00B01A75"/>
    <w:rsid w:val="00B020AF"/>
    <w:rsid w:val="00B02482"/>
    <w:rsid w:val="00B02629"/>
    <w:rsid w:val="00B02C64"/>
    <w:rsid w:val="00B0332E"/>
    <w:rsid w:val="00B05344"/>
    <w:rsid w:val="00B05A87"/>
    <w:rsid w:val="00B061CE"/>
    <w:rsid w:val="00B077D0"/>
    <w:rsid w:val="00B10DF5"/>
    <w:rsid w:val="00B1253B"/>
    <w:rsid w:val="00B12FF4"/>
    <w:rsid w:val="00B13412"/>
    <w:rsid w:val="00B14381"/>
    <w:rsid w:val="00B14448"/>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26D15"/>
    <w:rsid w:val="00B30894"/>
    <w:rsid w:val="00B31CD6"/>
    <w:rsid w:val="00B3234A"/>
    <w:rsid w:val="00B328BC"/>
    <w:rsid w:val="00B33D22"/>
    <w:rsid w:val="00B342D4"/>
    <w:rsid w:val="00B34532"/>
    <w:rsid w:val="00B34787"/>
    <w:rsid w:val="00B347B6"/>
    <w:rsid w:val="00B3515B"/>
    <w:rsid w:val="00B35528"/>
    <w:rsid w:val="00B373A8"/>
    <w:rsid w:val="00B37412"/>
    <w:rsid w:val="00B40EDD"/>
    <w:rsid w:val="00B4110C"/>
    <w:rsid w:val="00B41E03"/>
    <w:rsid w:val="00B420EB"/>
    <w:rsid w:val="00B427AA"/>
    <w:rsid w:val="00B4292F"/>
    <w:rsid w:val="00B42EB7"/>
    <w:rsid w:val="00B42F73"/>
    <w:rsid w:val="00B43F86"/>
    <w:rsid w:val="00B442CA"/>
    <w:rsid w:val="00B456F5"/>
    <w:rsid w:val="00B45C3B"/>
    <w:rsid w:val="00B46867"/>
    <w:rsid w:val="00B46BA1"/>
    <w:rsid w:val="00B51107"/>
    <w:rsid w:val="00B51F34"/>
    <w:rsid w:val="00B523FF"/>
    <w:rsid w:val="00B52A64"/>
    <w:rsid w:val="00B52B0B"/>
    <w:rsid w:val="00B52C7A"/>
    <w:rsid w:val="00B52C97"/>
    <w:rsid w:val="00B53556"/>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503"/>
    <w:rsid w:val="00B665C2"/>
    <w:rsid w:val="00B66E34"/>
    <w:rsid w:val="00B67749"/>
    <w:rsid w:val="00B71575"/>
    <w:rsid w:val="00B72019"/>
    <w:rsid w:val="00B724BC"/>
    <w:rsid w:val="00B73E26"/>
    <w:rsid w:val="00B7418C"/>
    <w:rsid w:val="00B752D3"/>
    <w:rsid w:val="00B77B32"/>
    <w:rsid w:val="00B77E0A"/>
    <w:rsid w:val="00B80B6E"/>
    <w:rsid w:val="00B8161D"/>
    <w:rsid w:val="00B81B15"/>
    <w:rsid w:val="00B8215C"/>
    <w:rsid w:val="00B82476"/>
    <w:rsid w:val="00B82D68"/>
    <w:rsid w:val="00B83EEA"/>
    <w:rsid w:val="00B83F86"/>
    <w:rsid w:val="00B8401E"/>
    <w:rsid w:val="00B84037"/>
    <w:rsid w:val="00B84235"/>
    <w:rsid w:val="00B844E8"/>
    <w:rsid w:val="00B84BAD"/>
    <w:rsid w:val="00B865E4"/>
    <w:rsid w:val="00B86973"/>
    <w:rsid w:val="00B879F1"/>
    <w:rsid w:val="00B90387"/>
    <w:rsid w:val="00B90394"/>
    <w:rsid w:val="00B90A2A"/>
    <w:rsid w:val="00B90E9F"/>
    <w:rsid w:val="00B92D68"/>
    <w:rsid w:val="00B92D95"/>
    <w:rsid w:val="00B93574"/>
    <w:rsid w:val="00B94521"/>
    <w:rsid w:val="00B96277"/>
    <w:rsid w:val="00B965DA"/>
    <w:rsid w:val="00B97094"/>
    <w:rsid w:val="00B97C4D"/>
    <w:rsid w:val="00BA0006"/>
    <w:rsid w:val="00BA04FB"/>
    <w:rsid w:val="00BA0A9B"/>
    <w:rsid w:val="00BA2440"/>
    <w:rsid w:val="00BA28CF"/>
    <w:rsid w:val="00BA2C17"/>
    <w:rsid w:val="00BA2D88"/>
    <w:rsid w:val="00BA3D7E"/>
    <w:rsid w:val="00BA4B2F"/>
    <w:rsid w:val="00BA5158"/>
    <w:rsid w:val="00BA7A91"/>
    <w:rsid w:val="00BB0021"/>
    <w:rsid w:val="00BB1999"/>
    <w:rsid w:val="00BB2A36"/>
    <w:rsid w:val="00BB2F8F"/>
    <w:rsid w:val="00BB43B6"/>
    <w:rsid w:val="00BB5390"/>
    <w:rsid w:val="00BB587F"/>
    <w:rsid w:val="00BB5DB3"/>
    <w:rsid w:val="00BB5E15"/>
    <w:rsid w:val="00BB6ED7"/>
    <w:rsid w:val="00BB750D"/>
    <w:rsid w:val="00BB7597"/>
    <w:rsid w:val="00BB7F82"/>
    <w:rsid w:val="00BB7FF5"/>
    <w:rsid w:val="00BC0AD1"/>
    <w:rsid w:val="00BC0E3A"/>
    <w:rsid w:val="00BC1276"/>
    <w:rsid w:val="00BC20F0"/>
    <w:rsid w:val="00BC2540"/>
    <w:rsid w:val="00BC30CD"/>
    <w:rsid w:val="00BC3644"/>
    <w:rsid w:val="00BC3833"/>
    <w:rsid w:val="00BC390E"/>
    <w:rsid w:val="00BC399A"/>
    <w:rsid w:val="00BC39A6"/>
    <w:rsid w:val="00BC3A7C"/>
    <w:rsid w:val="00BC4574"/>
    <w:rsid w:val="00BC4E8B"/>
    <w:rsid w:val="00BC5207"/>
    <w:rsid w:val="00BC5488"/>
    <w:rsid w:val="00BC58E6"/>
    <w:rsid w:val="00BC5A5A"/>
    <w:rsid w:val="00BC5D0F"/>
    <w:rsid w:val="00BC5EBC"/>
    <w:rsid w:val="00BC6543"/>
    <w:rsid w:val="00BC6D04"/>
    <w:rsid w:val="00BC7077"/>
    <w:rsid w:val="00BC7B36"/>
    <w:rsid w:val="00BD089C"/>
    <w:rsid w:val="00BD0F54"/>
    <w:rsid w:val="00BD168B"/>
    <w:rsid w:val="00BD1991"/>
    <w:rsid w:val="00BD2AB7"/>
    <w:rsid w:val="00BD326F"/>
    <w:rsid w:val="00BD3D7B"/>
    <w:rsid w:val="00BD46D9"/>
    <w:rsid w:val="00BD5AF3"/>
    <w:rsid w:val="00BD6445"/>
    <w:rsid w:val="00BD6DF3"/>
    <w:rsid w:val="00BD7274"/>
    <w:rsid w:val="00BD7371"/>
    <w:rsid w:val="00BE0B12"/>
    <w:rsid w:val="00BE1E46"/>
    <w:rsid w:val="00BE2479"/>
    <w:rsid w:val="00BE475D"/>
    <w:rsid w:val="00BE57E3"/>
    <w:rsid w:val="00BE5908"/>
    <w:rsid w:val="00BE5959"/>
    <w:rsid w:val="00BE70AE"/>
    <w:rsid w:val="00BE76B4"/>
    <w:rsid w:val="00BE7A60"/>
    <w:rsid w:val="00BE7A77"/>
    <w:rsid w:val="00BF0134"/>
    <w:rsid w:val="00BF07E4"/>
    <w:rsid w:val="00BF0ECF"/>
    <w:rsid w:val="00BF31EA"/>
    <w:rsid w:val="00BF359B"/>
    <w:rsid w:val="00BF3714"/>
    <w:rsid w:val="00BF3F93"/>
    <w:rsid w:val="00BF4284"/>
    <w:rsid w:val="00BF792D"/>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12CA"/>
    <w:rsid w:val="00C12A97"/>
    <w:rsid w:val="00C14C4E"/>
    <w:rsid w:val="00C15EC8"/>
    <w:rsid w:val="00C166A2"/>
    <w:rsid w:val="00C202D0"/>
    <w:rsid w:val="00C20612"/>
    <w:rsid w:val="00C21BBD"/>
    <w:rsid w:val="00C22A1D"/>
    <w:rsid w:val="00C22F31"/>
    <w:rsid w:val="00C22FEB"/>
    <w:rsid w:val="00C2333C"/>
    <w:rsid w:val="00C23352"/>
    <w:rsid w:val="00C25690"/>
    <w:rsid w:val="00C26210"/>
    <w:rsid w:val="00C2638F"/>
    <w:rsid w:val="00C265C4"/>
    <w:rsid w:val="00C26C9D"/>
    <w:rsid w:val="00C272D2"/>
    <w:rsid w:val="00C27478"/>
    <w:rsid w:val="00C27492"/>
    <w:rsid w:val="00C279E8"/>
    <w:rsid w:val="00C27B8F"/>
    <w:rsid w:val="00C27BBA"/>
    <w:rsid w:val="00C30423"/>
    <w:rsid w:val="00C30BC7"/>
    <w:rsid w:val="00C317B0"/>
    <w:rsid w:val="00C318D6"/>
    <w:rsid w:val="00C31DA9"/>
    <w:rsid w:val="00C31EB0"/>
    <w:rsid w:val="00C326F6"/>
    <w:rsid w:val="00C32B7D"/>
    <w:rsid w:val="00C32D51"/>
    <w:rsid w:val="00C332B9"/>
    <w:rsid w:val="00C33A29"/>
    <w:rsid w:val="00C33DE7"/>
    <w:rsid w:val="00C34806"/>
    <w:rsid w:val="00C34C83"/>
    <w:rsid w:val="00C34D9E"/>
    <w:rsid w:val="00C356CE"/>
    <w:rsid w:val="00C35793"/>
    <w:rsid w:val="00C36C57"/>
    <w:rsid w:val="00C36EA3"/>
    <w:rsid w:val="00C36EA8"/>
    <w:rsid w:val="00C37743"/>
    <w:rsid w:val="00C406B7"/>
    <w:rsid w:val="00C41892"/>
    <w:rsid w:val="00C41956"/>
    <w:rsid w:val="00C41BE2"/>
    <w:rsid w:val="00C424A2"/>
    <w:rsid w:val="00C42E45"/>
    <w:rsid w:val="00C42E4F"/>
    <w:rsid w:val="00C43059"/>
    <w:rsid w:val="00C43692"/>
    <w:rsid w:val="00C43F9F"/>
    <w:rsid w:val="00C446DB"/>
    <w:rsid w:val="00C45890"/>
    <w:rsid w:val="00C45B1E"/>
    <w:rsid w:val="00C45D45"/>
    <w:rsid w:val="00C45E94"/>
    <w:rsid w:val="00C463DD"/>
    <w:rsid w:val="00C465EA"/>
    <w:rsid w:val="00C46621"/>
    <w:rsid w:val="00C46986"/>
    <w:rsid w:val="00C46B8D"/>
    <w:rsid w:val="00C46DEC"/>
    <w:rsid w:val="00C5062D"/>
    <w:rsid w:val="00C50886"/>
    <w:rsid w:val="00C50BE4"/>
    <w:rsid w:val="00C50DEE"/>
    <w:rsid w:val="00C52199"/>
    <w:rsid w:val="00C522E5"/>
    <w:rsid w:val="00C5252D"/>
    <w:rsid w:val="00C526B3"/>
    <w:rsid w:val="00C527A7"/>
    <w:rsid w:val="00C52B9A"/>
    <w:rsid w:val="00C53455"/>
    <w:rsid w:val="00C538F8"/>
    <w:rsid w:val="00C539E8"/>
    <w:rsid w:val="00C54F19"/>
    <w:rsid w:val="00C55702"/>
    <w:rsid w:val="00C559E1"/>
    <w:rsid w:val="00C56B13"/>
    <w:rsid w:val="00C60411"/>
    <w:rsid w:val="00C60679"/>
    <w:rsid w:val="00C611FB"/>
    <w:rsid w:val="00C621BC"/>
    <w:rsid w:val="00C6253E"/>
    <w:rsid w:val="00C62AAE"/>
    <w:rsid w:val="00C63BB8"/>
    <w:rsid w:val="00C64974"/>
    <w:rsid w:val="00C65406"/>
    <w:rsid w:val="00C654D3"/>
    <w:rsid w:val="00C658CE"/>
    <w:rsid w:val="00C65B2F"/>
    <w:rsid w:val="00C66442"/>
    <w:rsid w:val="00C66798"/>
    <w:rsid w:val="00C667F3"/>
    <w:rsid w:val="00C669C9"/>
    <w:rsid w:val="00C70571"/>
    <w:rsid w:val="00C706EE"/>
    <w:rsid w:val="00C716C8"/>
    <w:rsid w:val="00C71E14"/>
    <w:rsid w:val="00C728FB"/>
    <w:rsid w:val="00C73436"/>
    <w:rsid w:val="00C734C4"/>
    <w:rsid w:val="00C742AD"/>
    <w:rsid w:val="00C74622"/>
    <w:rsid w:val="00C7470F"/>
    <w:rsid w:val="00C748F6"/>
    <w:rsid w:val="00C74B20"/>
    <w:rsid w:val="00C74EDA"/>
    <w:rsid w:val="00C75D6E"/>
    <w:rsid w:val="00C76321"/>
    <w:rsid w:val="00C76A1A"/>
    <w:rsid w:val="00C76B0C"/>
    <w:rsid w:val="00C76E80"/>
    <w:rsid w:val="00C77B3A"/>
    <w:rsid w:val="00C802EE"/>
    <w:rsid w:val="00C80979"/>
    <w:rsid w:val="00C81408"/>
    <w:rsid w:val="00C81F5A"/>
    <w:rsid w:val="00C8241D"/>
    <w:rsid w:val="00C82D79"/>
    <w:rsid w:val="00C82FD8"/>
    <w:rsid w:val="00C83161"/>
    <w:rsid w:val="00C83331"/>
    <w:rsid w:val="00C844FB"/>
    <w:rsid w:val="00C84BBA"/>
    <w:rsid w:val="00C856D7"/>
    <w:rsid w:val="00C86E4F"/>
    <w:rsid w:val="00C871A5"/>
    <w:rsid w:val="00C872A8"/>
    <w:rsid w:val="00C8737C"/>
    <w:rsid w:val="00C90913"/>
    <w:rsid w:val="00C91C59"/>
    <w:rsid w:val="00C91D65"/>
    <w:rsid w:val="00C92343"/>
    <w:rsid w:val="00C92DDB"/>
    <w:rsid w:val="00C93128"/>
    <w:rsid w:val="00C936ED"/>
    <w:rsid w:val="00C94337"/>
    <w:rsid w:val="00C957B3"/>
    <w:rsid w:val="00C95B78"/>
    <w:rsid w:val="00C95EB9"/>
    <w:rsid w:val="00C97665"/>
    <w:rsid w:val="00CA04B0"/>
    <w:rsid w:val="00CA060C"/>
    <w:rsid w:val="00CA0C53"/>
    <w:rsid w:val="00CA10AA"/>
    <w:rsid w:val="00CA2034"/>
    <w:rsid w:val="00CA2143"/>
    <w:rsid w:val="00CA2779"/>
    <w:rsid w:val="00CA2886"/>
    <w:rsid w:val="00CA2A8B"/>
    <w:rsid w:val="00CA2ACA"/>
    <w:rsid w:val="00CA3162"/>
    <w:rsid w:val="00CA4897"/>
    <w:rsid w:val="00CA4A0E"/>
    <w:rsid w:val="00CA4B64"/>
    <w:rsid w:val="00CA5974"/>
    <w:rsid w:val="00CA6854"/>
    <w:rsid w:val="00CA7FCB"/>
    <w:rsid w:val="00CB171B"/>
    <w:rsid w:val="00CB1C6B"/>
    <w:rsid w:val="00CB221F"/>
    <w:rsid w:val="00CB3DE4"/>
    <w:rsid w:val="00CB4823"/>
    <w:rsid w:val="00CB4997"/>
    <w:rsid w:val="00CB4DC2"/>
    <w:rsid w:val="00CB61C4"/>
    <w:rsid w:val="00CC0733"/>
    <w:rsid w:val="00CC105B"/>
    <w:rsid w:val="00CC1C29"/>
    <w:rsid w:val="00CC1FA3"/>
    <w:rsid w:val="00CC2755"/>
    <w:rsid w:val="00CC4D32"/>
    <w:rsid w:val="00CC50FA"/>
    <w:rsid w:val="00CC537B"/>
    <w:rsid w:val="00CC63C7"/>
    <w:rsid w:val="00CD1432"/>
    <w:rsid w:val="00CD15D4"/>
    <w:rsid w:val="00CD3592"/>
    <w:rsid w:val="00CD3AD6"/>
    <w:rsid w:val="00CD4108"/>
    <w:rsid w:val="00CD4C67"/>
    <w:rsid w:val="00CD4FCE"/>
    <w:rsid w:val="00CD515F"/>
    <w:rsid w:val="00CD5174"/>
    <w:rsid w:val="00CD5659"/>
    <w:rsid w:val="00CD5CC8"/>
    <w:rsid w:val="00CD6D1C"/>
    <w:rsid w:val="00CD6F45"/>
    <w:rsid w:val="00CD76C9"/>
    <w:rsid w:val="00CE1478"/>
    <w:rsid w:val="00CE1A06"/>
    <w:rsid w:val="00CE1BFA"/>
    <w:rsid w:val="00CE1DC2"/>
    <w:rsid w:val="00CE230F"/>
    <w:rsid w:val="00CE25E7"/>
    <w:rsid w:val="00CE29E1"/>
    <w:rsid w:val="00CE32F4"/>
    <w:rsid w:val="00CE34F7"/>
    <w:rsid w:val="00CE393E"/>
    <w:rsid w:val="00CE3B36"/>
    <w:rsid w:val="00CE6F5A"/>
    <w:rsid w:val="00CE7581"/>
    <w:rsid w:val="00CF053A"/>
    <w:rsid w:val="00CF0794"/>
    <w:rsid w:val="00CF0A49"/>
    <w:rsid w:val="00CF1203"/>
    <w:rsid w:val="00CF1798"/>
    <w:rsid w:val="00CF208C"/>
    <w:rsid w:val="00CF240D"/>
    <w:rsid w:val="00CF2D4C"/>
    <w:rsid w:val="00CF307D"/>
    <w:rsid w:val="00CF34B8"/>
    <w:rsid w:val="00CF4469"/>
    <w:rsid w:val="00CF5171"/>
    <w:rsid w:val="00CF5FDB"/>
    <w:rsid w:val="00CF7012"/>
    <w:rsid w:val="00D00B23"/>
    <w:rsid w:val="00D013CD"/>
    <w:rsid w:val="00D031A7"/>
    <w:rsid w:val="00D05732"/>
    <w:rsid w:val="00D059F4"/>
    <w:rsid w:val="00D05CD2"/>
    <w:rsid w:val="00D060B6"/>
    <w:rsid w:val="00D07335"/>
    <w:rsid w:val="00D077AF"/>
    <w:rsid w:val="00D07B20"/>
    <w:rsid w:val="00D07C40"/>
    <w:rsid w:val="00D07E3F"/>
    <w:rsid w:val="00D103BC"/>
    <w:rsid w:val="00D116A4"/>
    <w:rsid w:val="00D1182A"/>
    <w:rsid w:val="00D12422"/>
    <w:rsid w:val="00D129AE"/>
    <w:rsid w:val="00D13553"/>
    <w:rsid w:val="00D13FF7"/>
    <w:rsid w:val="00D151B7"/>
    <w:rsid w:val="00D15511"/>
    <w:rsid w:val="00D16674"/>
    <w:rsid w:val="00D167B6"/>
    <w:rsid w:val="00D16983"/>
    <w:rsid w:val="00D20029"/>
    <w:rsid w:val="00D201BF"/>
    <w:rsid w:val="00D218D1"/>
    <w:rsid w:val="00D21D5F"/>
    <w:rsid w:val="00D22491"/>
    <w:rsid w:val="00D22A12"/>
    <w:rsid w:val="00D22F5C"/>
    <w:rsid w:val="00D2360D"/>
    <w:rsid w:val="00D237EF"/>
    <w:rsid w:val="00D23B9B"/>
    <w:rsid w:val="00D23F58"/>
    <w:rsid w:val="00D243C6"/>
    <w:rsid w:val="00D24991"/>
    <w:rsid w:val="00D24D87"/>
    <w:rsid w:val="00D24E96"/>
    <w:rsid w:val="00D251DB"/>
    <w:rsid w:val="00D2566F"/>
    <w:rsid w:val="00D26D29"/>
    <w:rsid w:val="00D26E43"/>
    <w:rsid w:val="00D27894"/>
    <w:rsid w:val="00D27DD5"/>
    <w:rsid w:val="00D31F62"/>
    <w:rsid w:val="00D32A8C"/>
    <w:rsid w:val="00D33247"/>
    <w:rsid w:val="00D337C0"/>
    <w:rsid w:val="00D33EA3"/>
    <w:rsid w:val="00D34284"/>
    <w:rsid w:val="00D34CE2"/>
    <w:rsid w:val="00D34FA4"/>
    <w:rsid w:val="00D3538C"/>
    <w:rsid w:val="00D363D0"/>
    <w:rsid w:val="00D36DF6"/>
    <w:rsid w:val="00D3716D"/>
    <w:rsid w:val="00D37826"/>
    <w:rsid w:val="00D40287"/>
    <w:rsid w:val="00D40554"/>
    <w:rsid w:val="00D42B36"/>
    <w:rsid w:val="00D43CA7"/>
    <w:rsid w:val="00D441DB"/>
    <w:rsid w:val="00D446F9"/>
    <w:rsid w:val="00D4502A"/>
    <w:rsid w:val="00D454F2"/>
    <w:rsid w:val="00D4571D"/>
    <w:rsid w:val="00D462BC"/>
    <w:rsid w:val="00D4642E"/>
    <w:rsid w:val="00D4689D"/>
    <w:rsid w:val="00D46A58"/>
    <w:rsid w:val="00D46C68"/>
    <w:rsid w:val="00D475F1"/>
    <w:rsid w:val="00D5110D"/>
    <w:rsid w:val="00D51346"/>
    <w:rsid w:val="00D52820"/>
    <w:rsid w:val="00D5407C"/>
    <w:rsid w:val="00D54168"/>
    <w:rsid w:val="00D54DC7"/>
    <w:rsid w:val="00D55207"/>
    <w:rsid w:val="00D5543E"/>
    <w:rsid w:val="00D560AB"/>
    <w:rsid w:val="00D56582"/>
    <w:rsid w:val="00D56759"/>
    <w:rsid w:val="00D57A66"/>
    <w:rsid w:val="00D600D1"/>
    <w:rsid w:val="00D60411"/>
    <w:rsid w:val="00D604F9"/>
    <w:rsid w:val="00D609D0"/>
    <w:rsid w:val="00D61C49"/>
    <w:rsid w:val="00D6215E"/>
    <w:rsid w:val="00D62CE3"/>
    <w:rsid w:val="00D64D94"/>
    <w:rsid w:val="00D66F97"/>
    <w:rsid w:val="00D670E2"/>
    <w:rsid w:val="00D67144"/>
    <w:rsid w:val="00D67474"/>
    <w:rsid w:val="00D675F6"/>
    <w:rsid w:val="00D67C95"/>
    <w:rsid w:val="00D70200"/>
    <w:rsid w:val="00D70596"/>
    <w:rsid w:val="00D70D6A"/>
    <w:rsid w:val="00D719F5"/>
    <w:rsid w:val="00D71A37"/>
    <w:rsid w:val="00D73216"/>
    <w:rsid w:val="00D739E1"/>
    <w:rsid w:val="00D745E3"/>
    <w:rsid w:val="00D74DED"/>
    <w:rsid w:val="00D75671"/>
    <w:rsid w:val="00D770F1"/>
    <w:rsid w:val="00D77308"/>
    <w:rsid w:val="00D80023"/>
    <w:rsid w:val="00D8032F"/>
    <w:rsid w:val="00D81C1F"/>
    <w:rsid w:val="00D81C2A"/>
    <w:rsid w:val="00D8275A"/>
    <w:rsid w:val="00D82E87"/>
    <w:rsid w:val="00D83A7B"/>
    <w:rsid w:val="00D83D6F"/>
    <w:rsid w:val="00D83F81"/>
    <w:rsid w:val="00D8613F"/>
    <w:rsid w:val="00D8698F"/>
    <w:rsid w:val="00D87049"/>
    <w:rsid w:val="00D87274"/>
    <w:rsid w:val="00D900BE"/>
    <w:rsid w:val="00D91F4C"/>
    <w:rsid w:val="00D920B7"/>
    <w:rsid w:val="00D92A46"/>
    <w:rsid w:val="00D92E4D"/>
    <w:rsid w:val="00D92E57"/>
    <w:rsid w:val="00D93E67"/>
    <w:rsid w:val="00D94209"/>
    <w:rsid w:val="00D94F0F"/>
    <w:rsid w:val="00D950D4"/>
    <w:rsid w:val="00D956B2"/>
    <w:rsid w:val="00D963C8"/>
    <w:rsid w:val="00D96A7A"/>
    <w:rsid w:val="00D97075"/>
    <w:rsid w:val="00D97435"/>
    <w:rsid w:val="00D97D04"/>
    <w:rsid w:val="00D97D40"/>
    <w:rsid w:val="00DA0F89"/>
    <w:rsid w:val="00DA1934"/>
    <w:rsid w:val="00DA1DFC"/>
    <w:rsid w:val="00DA1E56"/>
    <w:rsid w:val="00DA246D"/>
    <w:rsid w:val="00DA246E"/>
    <w:rsid w:val="00DA26A3"/>
    <w:rsid w:val="00DA4918"/>
    <w:rsid w:val="00DA4D38"/>
    <w:rsid w:val="00DA713C"/>
    <w:rsid w:val="00DA7D09"/>
    <w:rsid w:val="00DB025A"/>
    <w:rsid w:val="00DB1034"/>
    <w:rsid w:val="00DB1101"/>
    <w:rsid w:val="00DB120A"/>
    <w:rsid w:val="00DB22C4"/>
    <w:rsid w:val="00DB2D66"/>
    <w:rsid w:val="00DB3FF3"/>
    <w:rsid w:val="00DB4D6A"/>
    <w:rsid w:val="00DB5037"/>
    <w:rsid w:val="00DB55D1"/>
    <w:rsid w:val="00DB5638"/>
    <w:rsid w:val="00DB5FB6"/>
    <w:rsid w:val="00DB659E"/>
    <w:rsid w:val="00DC05A9"/>
    <w:rsid w:val="00DC090C"/>
    <w:rsid w:val="00DC11F6"/>
    <w:rsid w:val="00DC16C2"/>
    <w:rsid w:val="00DC2558"/>
    <w:rsid w:val="00DC2881"/>
    <w:rsid w:val="00DC2DA7"/>
    <w:rsid w:val="00DC3408"/>
    <w:rsid w:val="00DC46BD"/>
    <w:rsid w:val="00DC47C0"/>
    <w:rsid w:val="00DC590B"/>
    <w:rsid w:val="00DC6CC4"/>
    <w:rsid w:val="00DC6F9E"/>
    <w:rsid w:val="00DC77C9"/>
    <w:rsid w:val="00DC7C46"/>
    <w:rsid w:val="00DD0D25"/>
    <w:rsid w:val="00DD0DB9"/>
    <w:rsid w:val="00DD10E3"/>
    <w:rsid w:val="00DD4B7C"/>
    <w:rsid w:val="00DD4D46"/>
    <w:rsid w:val="00DD5583"/>
    <w:rsid w:val="00DD615D"/>
    <w:rsid w:val="00DD625E"/>
    <w:rsid w:val="00DD63BF"/>
    <w:rsid w:val="00DD6736"/>
    <w:rsid w:val="00DD6C19"/>
    <w:rsid w:val="00DE0DD6"/>
    <w:rsid w:val="00DE1DC1"/>
    <w:rsid w:val="00DE2B15"/>
    <w:rsid w:val="00DE2B31"/>
    <w:rsid w:val="00DE3225"/>
    <w:rsid w:val="00DE37AA"/>
    <w:rsid w:val="00DE3AA5"/>
    <w:rsid w:val="00DE415B"/>
    <w:rsid w:val="00DE5432"/>
    <w:rsid w:val="00DE7646"/>
    <w:rsid w:val="00DE7D7B"/>
    <w:rsid w:val="00DF0282"/>
    <w:rsid w:val="00DF26C1"/>
    <w:rsid w:val="00DF2A55"/>
    <w:rsid w:val="00DF2CD2"/>
    <w:rsid w:val="00DF3586"/>
    <w:rsid w:val="00DF4BAE"/>
    <w:rsid w:val="00DF4C91"/>
    <w:rsid w:val="00DF5DCE"/>
    <w:rsid w:val="00DF6608"/>
    <w:rsid w:val="00DF68E9"/>
    <w:rsid w:val="00DF76AB"/>
    <w:rsid w:val="00DF7F49"/>
    <w:rsid w:val="00E00EB8"/>
    <w:rsid w:val="00E020E2"/>
    <w:rsid w:val="00E04A3E"/>
    <w:rsid w:val="00E0513F"/>
    <w:rsid w:val="00E05F3D"/>
    <w:rsid w:val="00E05F97"/>
    <w:rsid w:val="00E06724"/>
    <w:rsid w:val="00E07B96"/>
    <w:rsid w:val="00E07BC9"/>
    <w:rsid w:val="00E07EA0"/>
    <w:rsid w:val="00E113A7"/>
    <w:rsid w:val="00E11F6A"/>
    <w:rsid w:val="00E12050"/>
    <w:rsid w:val="00E122EB"/>
    <w:rsid w:val="00E126BF"/>
    <w:rsid w:val="00E126D8"/>
    <w:rsid w:val="00E12E9E"/>
    <w:rsid w:val="00E138ED"/>
    <w:rsid w:val="00E13E82"/>
    <w:rsid w:val="00E14478"/>
    <w:rsid w:val="00E146A4"/>
    <w:rsid w:val="00E14902"/>
    <w:rsid w:val="00E149FD"/>
    <w:rsid w:val="00E15AE6"/>
    <w:rsid w:val="00E15CE4"/>
    <w:rsid w:val="00E15D37"/>
    <w:rsid w:val="00E17C55"/>
    <w:rsid w:val="00E17D32"/>
    <w:rsid w:val="00E201A6"/>
    <w:rsid w:val="00E2078B"/>
    <w:rsid w:val="00E21411"/>
    <w:rsid w:val="00E22C6F"/>
    <w:rsid w:val="00E22ED3"/>
    <w:rsid w:val="00E22F79"/>
    <w:rsid w:val="00E23954"/>
    <w:rsid w:val="00E23958"/>
    <w:rsid w:val="00E23EE8"/>
    <w:rsid w:val="00E24A64"/>
    <w:rsid w:val="00E24CFE"/>
    <w:rsid w:val="00E26AFB"/>
    <w:rsid w:val="00E26D2F"/>
    <w:rsid w:val="00E26F86"/>
    <w:rsid w:val="00E27541"/>
    <w:rsid w:val="00E27FC3"/>
    <w:rsid w:val="00E30A38"/>
    <w:rsid w:val="00E30E89"/>
    <w:rsid w:val="00E31B96"/>
    <w:rsid w:val="00E32BA9"/>
    <w:rsid w:val="00E32DBF"/>
    <w:rsid w:val="00E3301B"/>
    <w:rsid w:val="00E333EC"/>
    <w:rsid w:val="00E33AAF"/>
    <w:rsid w:val="00E33DDB"/>
    <w:rsid w:val="00E33DF3"/>
    <w:rsid w:val="00E3489F"/>
    <w:rsid w:val="00E355D7"/>
    <w:rsid w:val="00E36DF4"/>
    <w:rsid w:val="00E41843"/>
    <w:rsid w:val="00E41C30"/>
    <w:rsid w:val="00E41E39"/>
    <w:rsid w:val="00E41FFE"/>
    <w:rsid w:val="00E4220D"/>
    <w:rsid w:val="00E44112"/>
    <w:rsid w:val="00E44E57"/>
    <w:rsid w:val="00E458B5"/>
    <w:rsid w:val="00E4664C"/>
    <w:rsid w:val="00E5067D"/>
    <w:rsid w:val="00E50A76"/>
    <w:rsid w:val="00E50E41"/>
    <w:rsid w:val="00E5239F"/>
    <w:rsid w:val="00E52AEC"/>
    <w:rsid w:val="00E536FA"/>
    <w:rsid w:val="00E5499E"/>
    <w:rsid w:val="00E54B18"/>
    <w:rsid w:val="00E56621"/>
    <w:rsid w:val="00E56A60"/>
    <w:rsid w:val="00E57D66"/>
    <w:rsid w:val="00E605B9"/>
    <w:rsid w:val="00E60B24"/>
    <w:rsid w:val="00E60D89"/>
    <w:rsid w:val="00E610F6"/>
    <w:rsid w:val="00E621B4"/>
    <w:rsid w:val="00E648E8"/>
    <w:rsid w:val="00E66686"/>
    <w:rsid w:val="00E66EF6"/>
    <w:rsid w:val="00E7003C"/>
    <w:rsid w:val="00E700EA"/>
    <w:rsid w:val="00E70408"/>
    <w:rsid w:val="00E70489"/>
    <w:rsid w:val="00E7059B"/>
    <w:rsid w:val="00E70C81"/>
    <w:rsid w:val="00E71770"/>
    <w:rsid w:val="00E72794"/>
    <w:rsid w:val="00E72D00"/>
    <w:rsid w:val="00E73DC1"/>
    <w:rsid w:val="00E73F5D"/>
    <w:rsid w:val="00E7430B"/>
    <w:rsid w:val="00E74DCA"/>
    <w:rsid w:val="00E75983"/>
    <w:rsid w:val="00E75C62"/>
    <w:rsid w:val="00E7615E"/>
    <w:rsid w:val="00E76709"/>
    <w:rsid w:val="00E7693E"/>
    <w:rsid w:val="00E770A4"/>
    <w:rsid w:val="00E808C6"/>
    <w:rsid w:val="00E80BD0"/>
    <w:rsid w:val="00E80F3B"/>
    <w:rsid w:val="00E81089"/>
    <w:rsid w:val="00E81EF9"/>
    <w:rsid w:val="00E834BA"/>
    <w:rsid w:val="00E83FD5"/>
    <w:rsid w:val="00E8503A"/>
    <w:rsid w:val="00E85575"/>
    <w:rsid w:val="00E8589C"/>
    <w:rsid w:val="00E85B17"/>
    <w:rsid w:val="00E86359"/>
    <w:rsid w:val="00E86D7C"/>
    <w:rsid w:val="00E87AD8"/>
    <w:rsid w:val="00E87DB0"/>
    <w:rsid w:val="00E90463"/>
    <w:rsid w:val="00E907D1"/>
    <w:rsid w:val="00E90E74"/>
    <w:rsid w:val="00E91175"/>
    <w:rsid w:val="00E91282"/>
    <w:rsid w:val="00E91891"/>
    <w:rsid w:val="00E9196D"/>
    <w:rsid w:val="00E91C90"/>
    <w:rsid w:val="00E92886"/>
    <w:rsid w:val="00E92907"/>
    <w:rsid w:val="00E93674"/>
    <w:rsid w:val="00E942DC"/>
    <w:rsid w:val="00E94FB9"/>
    <w:rsid w:val="00E95AB1"/>
    <w:rsid w:val="00E97E8A"/>
    <w:rsid w:val="00EA1D69"/>
    <w:rsid w:val="00EA2158"/>
    <w:rsid w:val="00EA2CCA"/>
    <w:rsid w:val="00EA3A39"/>
    <w:rsid w:val="00EA3F84"/>
    <w:rsid w:val="00EA4051"/>
    <w:rsid w:val="00EA4125"/>
    <w:rsid w:val="00EA5128"/>
    <w:rsid w:val="00EA61B0"/>
    <w:rsid w:val="00EA6223"/>
    <w:rsid w:val="00EB0DE9"/>
    <w:rsid w:val="00EB153F"/>
    <w:rsid w:val="00EB19F7"/>
    <w:rsid w:val="00EB1A3A"/>
    <w:rsid w:val="00EB1CD7"/>
    <w:rsid w:val="00EB2504"/>
    <w:rsid w:val="00EB35CF"/>
    <w:rsid w:val="00EB5D8A"/>
    <w:rsid w:val="00EB5F37"/>
    <w:rsid w:val="00EB60B6"/>
    <w:rsid w:val="00EB6FF7"/>
    <w:rsid w:val="00EB7B6F"/>
    <w:rsid w:val="00EB7CB5"/>
    <w:rsid w:val="00EB7E8D"/>
    <w:rsid w:val="00EC0160"/>
    <w:rsid w:val="00EC10B8"/>
    <w:rsid w:val="00EC194E"/>
    <w:rsid w:val="00EC1B8E"/>
    <w:rsid w:val="00EC1C8E"/>
    <w:rsid w:val="00EC1C90"/>
    <w:rsid w:val="00EC1F7B"/>
    <w:rsid w:val="00EC295A"/>
    <w:rsid w:val="00EC3FD1"/>
    <w:rsid w:val="00EC433C"/>
    <w:rsid w:val="00EC4A39"/>
    <w:rsid w:val="00EC4DCE"/>
    <w:rsid w:val="00EC515C"/>
    <w:rsid w:val="00EC534B"/>
    <w:rsid w:val="00EC5624"/>
    <w:rsid w:val="00EC5711"/>
    <w:rsid w:val="00EC60F0"/>
    <w:rsid w:val="00EC70A0"/>
    <w:rsid w:val="00EC7490"/>
    <w:rsid w:val="00EC7848"/>
    <w:rsid w:val="00EC7C9F"/>
    <w:rsid w:val="00EC7E8C"/>
    <w:rsid w:val="00ED1821"/>
    <w:rsid w:val="00ED1C5D"/>
    <w:rsid w:val="00ED2111"/>
    <w:rsid w:val="00ED2760"/>
    <w:rsid w:val="00ED2EF8"/>
    <w:rsid w:val="00ED396D"/>
    <w:rsid w:val="00ED39F6"/>
    <w:rsid w:val="00ED3EF0"/>
    <w:rsid w:val="00ED5368"/>
    <w:rsid w:val="00ED56E1"/>
    <w:rsid w:val="00ED5E22"/>
    <w:rsid w:val="00ED5EAC"/>
    <w:rsid w:val="00ED6414"/>
    <w:rsid w:val="00ED7CA0"/>
    <w:rsid w:val="00EE043C"/>
    <w:rsid w:val="00EE0714"/>
    <w:rsid w:val="00EE0771"/>
    <w:rsid w:val="00EE1514"/>
    <w:rsid w:val="00EE18FE"/>
    <w:rsid w:val="00EE3E24"/>
    <w:rsid w:val="00EE68F7"/>
    <w:rsid w:val="00EE71B4"/>
    <w:rsid w:val="00EE7445"/>
    <w:rsid w:val="00EF00A8"/>
    <w:rsid w:val="00EF083C"/>
    <w:rsid w:val="00EF1FD3"/>
    <w:rsid w:val="00EF23D9"/>
    <w:rsid w:val="00EF2626"/>
    <w:rsid w:val="00EF2A78"/>
    <w:rsid w:val="00EF2F15"/>
    <w:rsid w:val="00EF3D5A"/>
    <w:rsid w:val="00EF4F0F"/>
    <w:rsid w:val="00EF794C"/>
    <w:rsid w:val="00F02157"/>
    <w:rsid w:val="00F021BD"/>
    <w:rsid w:val="00F039C9"/>
    <w:rsid w:val="00F03EC8"/>
    <w:rsid w:val="00F041CE"/>
    <w:rsid w:val="00F05B23"/>
    <w:rsid w:val="00F05F89"/>
    <w:rsid w:val="00F06367"/>
    <w:rsid w:val="00F06A29"/>
    <w:rsid w:val="00F06C7D"/>
    <w:rsid w:val="00F078E2"/>
    <w:rsid w:val="00F106D4"/>
    <w:rsid w:val="00F10A31"/>
    <w:rsid w:val="00F11840"/>
    <w:rsid w:val="00F12EF1"/>
    <w:rsid w:val="00F13712"/>
    <w:rsid w:val="00F13F6E"/>
    <w:rsid w:val="00F14039"/>
    <w:rsid w:val="00F14BF3"/>
    <w:rsid w:val="00F14FA6"/>
    <w:rsid w:val="00F169F4"/>
    <w:rsid w:val="00F16F58"/>
    <w:rsid w:val="00F1705E"/>
    <w:rsid w:val="00F17086"/>
    <w:rsid w:val="00F17730"/>
    <w:rsid w:val="00F217EB"/>
    <w:rsid w:val="00F221B6"/>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E70"/>
    <w:rsid w:val="00F327D5"/>
    <w:rsid w:val="00F32815"/>
    <w:rsid w:val="00F32E32"/>
    <w:rsid w:val="00F3333A"/>
    <w:rsid w:val="00F34F9B"/>
    <w:rsid w:val="00F354FA"/>
    <w:rsid w:val="00F355AD"/>
    <w:rsid w:val="00F355BB"/>
    <w:rsid w:val="00F35726"/>
    <w:rsid w:val="00F357F4"/>
    <w:rsid w:val="00F35E9D"/>
    <w:rsid w:val="00F36527"/>
    <w:rsid w:val="00F3694C"/>
    <w:rsid w:val="00F369E7"/>
    <w:rsid w:val="00F37F4E"/>
    <w:rsid w:val="00F427C1"/>
    <w:rsid w:val="00F43964"/>
    <w:rsid w:val="00F43A74"/>
    <w:rsid w:val="00F44D92"/>
    <w:rsid w:val="00F45CCC"/>
    <w:rsid w:val="00F45F8D"/>
    <w:rsid w:val="00F473E9"/>
    <w:rsid w:val="00F473EB"/>
    <w:rsid w:val="00F500EE"/>
    <w:rsid w:val="00F5075D"/>
    <w:rsid w:val="00F50E0C"/>
    <w:rsid w:val="00F526D4"/>
    <w:rsid w:val="00F52E7B"/>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3F31"/>
    <w:rsid w:val="00F64365"/>
    <w:rsid w:val="00F646AB"/>
    <w:rsid w:val="00F64F0A"/>
    <w:rsid w:val="00F65BA5"/>
    <w:rsid w:val="00F66879"/>
    <w:rsid w:val="00F66D34"/>
    <w:rsid w:val="00F672F3"/>
    <w:rsid w:val="00F70253"/>
    <w:rsid w:val="00F70DDE"/>
    <w:rsid w:val="00F72202"/>
    <w:rsid w:val="00F72A6B"/>
    <w:rsid w:val="00F72B9F"/>
    <w:rsid w:val="00F72C0B"/>
    <w:rsid w:val="00F72F0F"/>
    <w:rsid w:val="00F73D64"/>
    <w:rsid w:val="00F74541"/>
    <w:rsid w:val="00F74A51"/>
    <w:rsid w:val="00F74B77"/>
    <w:rsid w:val="00F74EFD"/>
    <w:rsid w:val="00F75339"/>
    <w:rsid w:val="00F754AE"/>
    <w:rsid w:val="00F75585"/>
    <w:rsid w:val="00F75945"/>
    <w:rsid w:val="00F76803"/>
    <w:rsid w:val="00F77FD9"/>
    <w:rsid w:val="00F80084"/>
    <w:rsid w:val="00F80821"/>
    <w:rsid w:val="00F8089A"/>
    <w:rsid w:val="00F808AD"/>
    <w:rsid w:val="00F8153B"/>
    <w:rsid w:val="00F81BE4"/>
    <w:rsid w:val="00F81C08"/>
    <w:rsid w:val="00F82254"/>
    <w:rsid w:val="00F834AE"/>
    <w:rsid w:val="00F835A6"/>
    <w:rsid w:val="00F83977"/>
    <w:rsid w:val="00F84678"/>
    <w:rsid w:val="00F8473B"/>
    <w:rsid w:val="00F856A5"/>
    <w:rsid w:val="00F85788"/>
    <w:rsid w:val="00F85C3A"/>
    <w:rsid w:val="00F87050"/>
    <w:rsid w:val="00F87054"/>
    <w:rsid w:val="00F87217"/>
    <w:rsid w:val="00F87378"/>
    <w:rsid w:val="00F90287"/>
    <w:rsid w:val="00F91F7C"/>
    <w:rsid w:val="00F92087"/>
    <w:rsid w:val="00F9256A"/>
    <w:rsid w:val="00F92CE5"/>
    <w:rsid w:val="00F92DD8"/>
    <w:rsid w:val="00F93866"/>
    <w:rsid w:val="00F940B1"/>
    <w:rsid w:val="00F94171"/>
    <w:rsid w:val="00F94692"/>
    <w:rsid w:val="00F947D4"/>
    <w:rsid w:val="00F94FF8"/>
    <w:rsid w:val="00F962AD"/>
    <w:rsid w:val="00F96CEA"/>
    <w:rsid w:val="00F973E5"/>
    <w:rsid w:val="00F9752A"/>
    <w:rsid w:val="00FA15D3"/>
    <w:rsid w:val="00FA22ED"/>
    <w:rsid w:val="00FA2474"/>
    <w:rsid w:val="00FA2F32"/>
    <w:rsid w:val="00FA3136"/>
    <w:rsid w:val="00FA33CE"/>
    <w:rsid w:val="00FA3AA1"/>
    <w:rsid w:val="00FA43CE"/>
    <w:rsid w:val="00FA5380"/>
    <w:rsid w:val="00FA5861"/>
    <w:rsid w:val="00FA63D0"/>
    <w:rsid w:val="00FA6559"/>
    <w:rsid w:val="00FA7DEC"/>
    <w:rsid w:val="00FB0DE3"/>
    <w:rsid w:val="00FB0F45"/>
    <w:rsid w:val="00FB1170"/>
    <w:rsid w:val="00FB1646"/>
    <w:rsid w:val="00FB36F1"/>
    <w:rsid w:val="00FB409E"/>
    <w:rsid w:val="00FB5882"/>
    <w:rsid w:val="00FB640C"/>
    <w:rsid w:val="00FB6CFB"/>
    <w:rsid w:val="00FB7913"/>
    <w:rsid w:val="00FB7EBF"/>
    <w:rsid w:val="00FC0127"/>
    <w:rsid w:val="00FC018B"/>
    <w:rsid w:val="00FC15EC"/>
    <w:rsid w:val="00FC1665"/>
    <w:rsid w:val="00FC2D81"/>
    <w:rsid w:val="00FC3899"/>
    <w:rsid w:val="00FC3A7C"/>
    <w:rsid w:val="00FC3D84"/>
    <w:rsid w:val="00FC48C2"/>
    <w:rsid w:val="00FC4AC6"/>
    <w:rsid w:val="00FC4FD2"/>
    <w:rsid w:val="00FC52D7"/>
    <w:rsid w:val="00FC57F0"/>
    <w:rsid w:val="00FC58A5"/>
    <w:rsid w:val="00FC63F1"/>
    <w:rsid w:val="00FC6D25"/>
    <w:rsid w:val="00FC6DE8"/>
    <w:rsid w:val="00FC6E35"/>
    <w:rsid w:val="00FC6EA9"/>
    <w:rsid w:val="00FC7AAD"/>
    <w:rsid w:val="00FD0607"/>
    <w:rsid w:val="00FD0921"/>
    <w:rsid w:val="00FD0E09"/>
    <w:rsid w:val="00FD3231"/>
    <w:rsid w:val="00FD38CF"/>
    <w:rsid w:val="00FD3C8C"/>
    <w:rsid w:val="00FD477F"/>
    <w:rsid w:val="00FD4CB7"/>
    <w:rsid w:val="00FD5B69"/>
    <w:rsid w:val="00FD5D7C"/>
    <w:rsid w:val="00FD6D1A"/>
    <w:rsid w:val="00FD6E2A"/>
    <w:rsid w:val="00FE0E83"/>
    <w:rsid w:val="00FE1570"/>
    <w:rsid w:val="00FE1B83"/>
    <w:rsid w:val="00FE232B"/>
    <w:rsid w:val="00FE342D"/>
    <w:rsid w:val="00FE37E8"/>
    <w:rsid w:val="00FE38F3"/>
    <w:rsid w:val="00FE47BE"/>
    <w:rsid w:val="00FE6C22"/>
    <w:rsid w:val="00FE6C3F"/>
    <w:rsid w:val="00FE6DFC"/>
    <w:rsid w:val="00FF0CE5"/>
    <w:rsid w:val="00FF1B97"/>
    <w:rsid w:val="00FF279D"/>
    <w:rsid w:val="00FF2F24"/>
    <w:rsid w:val="00FF38AE"/>
    <w:rsid w:val="00FF4491"/>
    <w:rsid w:val="00FF4813"/>
    <w:rsid w:val="00FF5979"/>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qFormat/>
    <w:rsid w:val="00295F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uiPriority w:val="99"/>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uiPriority w:val="99"/>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styleId="HTML">
    <w:name w:val="HTML Preformatted"/>
    <w:basedOn w:val="a"/>
    <w:link w:val="HTMLChar"/>
    <w:uiPriority w:val="99"/>
    <w:semiHidden/>
    <w:unhideWhenUsed/>
    <w:rsid w:val="0023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굴림체" w:eastAsia="굴림체" w:hAnsi="굴림체" w:cs="굴림체"/>
      <w:sz w:val="24"/>
      <w:lang w:val="en-US" w:eastAsia="ko-KR"/>
    </w:rPr>
  </w:style>
  <w:style w:type="character" w:customStyle="1" w:styleId="HTMLChar">
    <w:name w:val="미리 서식이 지정된 HTML Char"/>
    <w:basedOn w:val="a0"/>
    <w:link w:val="HTML"/>
    <w:uiPriority w:val="99"/>
    <w:semiHidden/>
    <w:rsid w:val="00232C99"/>
    <w:rPr>
      <w:rFonts w:ascii="굴림체" w:eastAsia="굴림체" w:hAnsi="굴림체" w:cs="굴림체"/>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74862547">
      <w:bodyDiv w:val="1"/>
      <w:marLeft w:val="0"/>
      <w:marRight w:val="0"/>
      <w:marTop w:val="0"/>
      <w:marBottom w:val="0"/>
      <w:divBdr>
        <w:top w:val="none" w:sz="0" w:space="0" w:color="auto"/>
        <w:left w:val="none" w:sz="0" w:space="0" w:color="auto"/>
        <w:bottom w:val="none" w:sz="0" w:space="0" w:color="auto"/>
        <w:right w:val="none" w:sz="0" w:space="0" w:color="auto"/>
      </w:divBdr>
    </w:div>
    <w:div w:id="207685668">
      <w:bodyDiv w:val="1"/>
      <w:marLeft w:val="0"/>
      <w:marRight w:val="0"/>
      <w:marTop w:val="0"/>
      <w:marBottom w:val="0"/>
      <w:divBdr>
        <w:top w:val="none" w:sz="0" w:space="0" w:color="auto"/>
        <w:left w:val="none" w:sz="0" w:space="0" w:color="auto"/>
        <w:bottom w:val="none" w:sz="0" w:space="0" w:color="auto"/>
        <w:right w:val="none" w:sz="0" w:space="0" w:color="auto"/>
      </w:divBdr>
    </w:div>
    <w:div w:id="275716647">
      <w:bodyDiv w:val="1"/>
      <w:marLeft w:val="0"/>
      <w:marRight w:val="0"/>
      <w:marTop w:val="0"/>
      <w:marBottom w:val="0"/>
      <w:divBdr>
        <w:top w:val="none" w:sz="0" w:space="0" w:color="auto"/>
        <w:left w:val="none" w:sz="0" w:space="0" w:color="auto"/>
        <w:bottom w:val="none" w:sz="0" w:space="0" w:color="auto"/>
        <w:right w:val="none" w:sz="0" w:space="0" w:color="auto"/>
      </w:divBdr>
    </w:div>
    <w:div w:id="345061343">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571281160">
      <w:bodyDiv w:val="1"/>
      <w:marLeft w:val="0"/>
      <w:marRight w:val="0"/>
      <w:marTop w:val="0"/>
      <w:marBottom w:val="0"/>
      <w:divBdr>
        <w:top w:val="none" w:sz="0" w:space="0" w:color="auto"/>
        <w:left w:val="none" w:sz="0" w:space="0" w:color="auto"/>
        <w:bottom w:val="none" w:sz="0" w:space="0" w:color="auto"/>
        <w:right w:val="none" w:sz="0" w:space="0" w:color="auto"/>
      </w:divBdr>
    </w:div>
    <w:div w:id="701131194">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50990889">
      <w:bodyDiv w:val="1"/>
      <w:marLeft w:val="0"/>
      <w:marRight w:val="0"/>
      <w:marTop w:val="0"/>
      <w:marBottom w:val="0"/>
      <w:divBdr>
        <w:top w:val="none" w:sz="0" w:space="0" w:color="auto"/>
        <w:left w:val="none" w:sz="0" w:space="0" w:color="auto"/>
        <w:bottom w:val="none" w:sz="0" w:space="0" w:color="auto"/>
        <w:right w:val="none" w:sz="0" w:space="0" w:color="auto"/>
      </w:divBdr>
    </w:div>
    <w:div w:id="867330519">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919488265">
      <w:bodyDiv w:val="1"/>
      <w:marLeft w:val="0"/>
      <w:marRight w:val="0"/>
      <w:marTop w:val="0"/>
      <w:marBottom w:val="0"/>
      <w:divBdr>
        <w:top w:val="none" w:sz="0" w:space="0" w:color="auto"/>
        <w:left w:val="none" w:sz="0" w:space="0" w:color="auto"/>
        <w:bottom w:val="none" w:sz="0" w:space="0" w:color="auto"/>
        <w:right w:val="none" w:sz="0" w:space="0" w:color="auto"/>
      </w:divBdr>
    </w:div>
    <w:div w:id="1038701361">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81523734">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27973116">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02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0202D-B60E-4877-B182-DF40D6C04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3715</TotalTime>
  <Pages>7</Pages>
  <Words>2379</Words>
  <Characters>13562</Characters>
  <Application>Microsoft Office Word</Application>
  <DocSecurity>0</DocSecurity>
  <Lines>113</Lines>
  <Paragraphs>31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이정수/선임연구원/미래기술센터 C&amp;M표준(연)5G무선통신표준Task(jeongsu87.lee@lge.com)</cp:lastModifiedBy>
  <cp:revision>21</cp:revision>
  <cp:lastPrinted>2019-01-10T07:58:00Z</cp:lastPrinted>
  <dcterms:created xsi:type="dcterms:W3CDTF">2021-10-01T07:50:00Z</dcterms:created>
  <dcterms:modified xsi:type="dcterms:W3CDTF">2022-02-13T09:34:00Z</dcterms:modified>
</cp:coreProperties>
</file>